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9B" w:rsidRDefault="008D139B" w:rsidP="008D139B">
      <w:pPr>
        <w:rPr>
          <w:rFonts w:ascii="Arial" w:hAnsi="Arial" w:cs="Arial"/>
        </w:rPr>
      </w:pPr>
    </w:p>
    <w:p w:rsidR="008D139B" w:rsidRDefault="008D139B" w:rsidP="008D139B">
      <w:pPr>
        <w:jc w:val="center"/>
        <w:rPr>
          <w:rFonts w:ascii="Arial" w:hAnsi="Arial" w:cs="Arial"/>
          <w:b/>
          <w:sz w:val="36"/>
          <w:szCs w:val="36"/>
        </w:rPr>
      </w:pPr>
      <w:r>
        <w:rPr>
          <w:noProof/>
          <w:lang w:val="es-AR" w:eastAsia="es-AR"/>
        </w:rPr>
        <w:drawing>
          <wp:anchor distT="0" distB="0" distL="114300" distR="114300" simplePos="0" relativeHeight="251659264" behindDoc="0" locked="0" layoutInCell="1" allowOverlap="1">
            <wp:simplePos x="0" y="0"/>
            <wp:positionH relativeFrom="column">
              <wp:posOffset>276225</wp:posOffset>
            </wp:positionH>
            <wp:positionV relativeFrom="paragraph">
              <wp:posOffset>-266700</wp:posOffset>
            </wp:positionV>
            <wp:extent cx="1009650" cy="100965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pic:spPr>
                </pic:pic>
              </a:graphicData>
            </a:graphic>
          </wp:anchor>
        </w:drawing>
      </w:r>
      <w:r>
        <w:rPr>
          <w:noProof/>
          <w:lang w:val="es-AR" w:eastAsia="es-AR"/>
        </w:rPr>
        <w:drawing>
          <wp:anchor distT="0" distB="0" distL="114300" distR="114300" simplePos="0" relativeHeight="251660288" behindDoc="0" locked="0" layoutInCell="1" allowOverlap="1">
            <wp:simplePos x="0" y="0"/>
            <wp:positionH relativeFrom="column">
              <wp:posOffset>4610100</wp:posOffset>
            </wp:positionH>
            <wp:positionV relativeFrom="paragraph">
              <wp:posOffset>-266700</wp:posOffset>
            </wp:positionV>
            <wp:extent cx="1097280" cy="1009650"/>
            <wp:effectExtent l="19050" t="0" r="762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srcRect/>
                    <a:stretch>
                      <a:fillRect/>
                    </a:stretch>
                  </pic:blipFill>
                  <pic:spPr bwMode="auto">
                    <a:xfrm>
                      <a:off x="0" y="0"/>
                      <a:ext cx="1097280" cy="1009650"/>
                    </a:xfrm>
                    <a:prstGeom prst="rect">
                      <a:avLst/>
                    </a:prstGeom>
                    <a:noFill/>
                  </pic:spPr>
                </pic:pic>
              </a:graphicData>
            </a:graphic>
          </wp:anchor>
        </w:drawing>
      </w:r>
    </w:p>
    <w:p w:rsidR="008D139B" w:rsidRDefault="008D139B" w:rsidP="008D139B">
      <w:pPr>
        <w:jc w:val="center"/>
        <w:rPr>
          <w:rFonts w:ascii="Arial" w:hAnsi="Arial" w:cs="Arial"/>
          <w:b/>
          <w:sz w:val="36"/>
          <w:szCs w:val="36"/>
        </w:rPr>
      </w:pPr>
    </w:p>
    <w:p w:rsidR="008D139B" w:rsidRDefault="008D139B" w:rsidP="008D139B">
      <w:pPr>
        <w:jc w:val="center"/>
        <w:rPr>
          <w:rFonts w:ascii="Arial" w:hAnsi="Arial" w:cs="Arial"/>
          <w:b/>
          <w:sz w:val="36"/>
          <w:szCs w:val="36"/>
        </w:rPr>
      </w:pPr>
    </w:p>
    <w:p w:rsidR="008D139B" w:rsidRDefault="008D139B" w:rsidP="008D139B">
      <w:pPr>
        <w:jc w:val="center"/>
        <w:rPr>
          <w:rFonts w:ascii="Arial" w:hAnsi="Arial" w:cs="Arial"/>
          <w:b/>
          <w:sz w:val="36"/>
          <w:szCs w:val="36"/>
        </w:rPr>
      </w:pPr>
      <w:r>
        <w:rPr>
          <w:rFonts w:ascii="Arial" w:hAnsi="Arial" w:cs="Arial"/>
          <w:b/>
          <w:sz w:val="36"/>
          <w:szCs w:val="36"/>
        </w:rPr>
        <w:t>Universidad de Buenos Aires</w:t>
      </w:r>
    </w:p>
    <w:p w:rsidR="008D139B" w:rsidRDefault="008D139B" w:rsidP="008D139B">
      <w:pPr>
        <w:jc w:val="center"/>
        <w:rPr>
          <w:rFonts w:ascii="Arial" w:hAnsi="Arial" w:cs="Arial"/>
          <w:b/>
          <w:sz w:val="36"/>
          <w:szCs w:val="36"/>
        </w:rPr>
      </w:pPr>
      <w:r>
        <w:rPr>
          <w:rFonts w:ascii="Arial" w:hAnsi="Arial" w:cs="Arial"/>
          <w:b/>
          <w:sz w:val="36"/>
          <w:szCs w:val="36"/>
        </w:rPr>
        <w:t>Facultad de Psicología</w:t>
      </w:r>
    </w:p>
    <w:p w:rsidR="008D139B" w:rsidRDefault="008D139B" w:rsidP="008D139B">
      <w:pPr>
        <w:jc w:val="center"/>
        <w:rPr>
          <w:rFonts w:ascii="Arial" w:hAnsi="Arial" w:cs="Arial"/>
          <w:b/>
          <w:sz w:val="36"/>
          <w:szCs w:val="36"/>
        </w:rPr>
      </w:pPr>
    </w:p>
    <w:p w:rsidR="008D139B" w:rsidRDefault="008D139B" w:rsidP="008D139B">
      <w:pPr>
        <w:jc w:val="center"/>
        <w:rPr>
          <w:rFonts w:ascii="Arial" w:hAnsi="Arial" w:cs="Arial"/>
          <w:sz w:val="28"/>
          <w:szCs w:val="28"/>
          <w:u w:val="single"/>
        </w:rPr>
      </w:pPr>
    </w:p>
    <w:p w:rsidR="008D139B" w:rsidRDefault="008D139B" w:rsidP="008D139B">
      <w:pPr>
        <w:jc w:val="center"/>
        <w:rPr>
          <w:rFonts w:ascii="Arial" w:hAnsi="Arial" w:cs="Arial"/>
          <w:sz w:val="40"/>
          <w:szCs w:val="40"/>
          <w:u w:val="single"/>
        </w:rPr>
      </w:pPr>
      <w:r>
        <w:rPr>
          <w:rFonts w:ascii="Arial" w:hAnsi="Arial" w:cs="Arial"/>
          <w:sz w:val="40"/>
          <w:szCs w:val="40"/>
          <w:u w:val="single"/>
        </w:rPr>
        <w:t>TESIS DE GRADO: Área Social Comunitaria</w:t>
      </w:r>
    </w:p>
    <w:p w:rsidR="008D139B" w:rsidRDefault="008D139B" w:rsidP="008D139B">
      <w:pPr>
        <w:jc w:val="center"/>
        <w:rPr>
          <w:rFonts w:ascii="Arial" w:hAnsi="Arial" w:cs="Arial"/>
          <w:sz w:val="36"/>
          <w:szCs w:val="36"/>
          <w:u w:val="single"/>
        </w:rPr>
      </w:pPr>
    </w:p>
    <w:p w:rsidR="008D139B" w:rsidRDefault="008D139B" w:rsidP="008D139B">
      <w:pPr>
        <w:jc w:val="center"/>
        <w:rPr>
          <w:rFonts w:ascii="Arial" w:hAnsi="Arial" w:cs="Arial"/>
          <w:sz w:val="40"/>
          <w:szCs w:val="40"/>
        </w:rPr>
      </w:pPr>
      <w:r>
        <w:rPr>
          <w:rFonts w:ascii="Arial" w:hAnsi="Arial" w:cs="Arial"/>
          <w:sz w:val="40"/>
          <w:szCs w:val="40"/>
        </w:rPr>
        <w:t>Licenciatura en Psicología</w:t>
      </w:r>
    </w:p>
    <w:p w:rsidR="008D139B" w:rsidRDefault="008D139B" w:rsidP="008D139B">
      <w:pPr>
        <w:jc w:val="center"/>
        <w:rPr>
          <w:rFonts w:ascii="Arial" w:hAnsi="Arial" w:cs="Arial"/>
          <w:sz w:val="28"/>
          <w:szCs w:val="28"/>
        </w:rPr>
      </w:pPr>
    </w:p>
    <w:p w:rsidR="008D139B" w:rsidRDefault="008D139B" w:rsidP="008D139B">
      <w:pPr>
        <w:jc w:val="center"/>
        <w:rPr>
          <w:rFonts w:ascii="Arial" w:hAnsi="Arial" w:cs="Arial"/>
        </w:rPr>
      </w:pPr>
    </w:p>
    <w:p w:rsidR="008D139B" w:rsidRDefault="008D139B" w:rsidP="008D139B">
      <w:pPr>
        <w:jc w:val="center"/>
        <w:rPr>
          <w:rFonts w:ascii="Arial" w:hAnsi="Arial" w:cs="Arial"/>
        </w:rPr>
      </w:pPr>
    </w:p>
    <w:p w:rsidR="008D139B" w:rsidRPr="00DE2484" w:rsidRDefault="008D139B" w:rsidP="008D139B">
      <w:pPr>
        <w:pStyle w:val="ListParagraph"/>
        <w:jc w:val="center"/>
        <w:rPr>
          <w:rFonts w:cs="Arial"/>
          <w:b/>
          <w:i/>
          <w:sz w:val="40"/>
          <w:szCs w:val="40"/>
        </w:rPr>
      </w:pPr>
      <w:r w:rsidRPr="00DE2484">
        <w:rPr>
          <w:rFonts w:cs="Arial"/>
          <w:b/>
          <w:i/>
          <w:sz w:val="40"/>
          <w:szCs w:val="40"/>
        </w:rPr>
        <w:t>Infancias y adolescencias segregadas.</w:t>
      </w:r>
    </w:p>
    <w:p w:rsidR="008D139B" w:rsidRPr="00DE2484" w:rsidRDefault="008D139B" w:rsidP="008D139B">
      <w:pPr>
        <w:pStyle w:val="ListParagraph"/>
        <w:jc w:val="center"/>
        <w:rPr>
          <w:rFonts w:cs="Arial"/>
          <w:b/>
          <w:i/>
          <w:sz w:val="32"/>
          <w:szCs w:val="32"/>
        </w:rPr>
      </w:pPr>
      <w:r w:rsidRPr="00DE2484">
        <w:rPr>
          <w:rFonts w:cs="Arial"/>
          <w:b/>
          <w:i/>
          <w:sz w:val="32"/>
          <w:szCs w:val="32"/>
        </w:rPr>
        <w:t xml:space="preserve">Una lectura crítica sobre las marcas que dejan las políticas de exclusión en la construcción de las subjetividades de </w:t>
      </w:r>
      <w:proofErr w:type="spellStart"/>
      <w:r w:rsidRPr="00DE2484">
        <w:rPr>
          <w:rFonts w:cs="Arial"/>
          <w:b/>
          <w:i/>
          <w:sz w:val="32"/>
          <w:szCs w:val="32"/>
        </w:rPr>
        <w:t>NNyA</w:t>
      </w:r>
      <w:proofErr w:type="spellEnd"/>
    </w:p>
    <w:p w:rsidR="008D139B" w:rsidRPr="00DE2484" w:rsidRDefault="008D139B" w:rsidP="008D139B">
      <w:pPr>
        <w:rPr>
          <w:rFonts w:ascii="Arial" w:hAnsi="Arial" w:cs="Arial"/>
          <w:sz w:val="28"/>
          <w:szCs w:val="28"/>
        </w:rPr>
      </w:pPr>
    </w:p>
    <w:p w:rsidR="008D139B" w:rsidRPr="00DE2484" w:rsidRDefault="008D139B" w:rsidP="008D139B">
      <w:pPr>
        <w:jc w:val="center"/>
        <w:rPr>
          <w:rFonts w:ascii="Arial" w:hAnsi="Arial" w:cs="Arial"/>
          <w:sz w:val="28"/>
          <w:szCs w:val="28"/>
        </w:rPr>
      </w:pPr>
    </w:p>
    <w:p w:rsidR="008D139B" w:rsidRPr="002A3FEB" w:rsidRDefault="008D139B" w:rsidP="00AE474F">
      <w:pPr>
        <w:rPr>
          <w:rFonts w:ascii="Arial" w:hAnsi="Arial" w:cs="Arial"/>
          <w:sz w:val="28"/>
          <w:szCs w:val="28"/>
        </w:rPr>
      </w:pPr>
    </w:p>
    <w:p w:rsidR="008D139B" w:rsidRPr="002A3FEB" w:rsidRDefault="008D139B" w:rsidP="008D139B">
      <w:pPr>
        <w:jc w:val="center"/>
        <w:rPr>
          <w:rFonts w:ascii="Arial" w:hAnsi="Arial" w:cs="Arial"/>
          <w:sz w:val="36"/>
          <w:szCs w:val="36"/>
        </w:rPr>
      </w:pPr>
    </w:p>
    <w:p w:rsidR="008D139B" w:rsidRPr="002A3FEB" w:rsidRDefault="008D139B" w:rsidP="008D139B">
      <w:pPr>
        <w:spacing w:line="480" w:lineRule="auto"/>
        <w:rPr>
          <w:rFonts w:ascii="Arial" w:hAnsi="Arial" w:cs="Arial"/>
          <w:sz w:val="36"/>
          <w:szCs w:val="36"/>
        </w:rPr>
      </w:pPr>
      <w:proofErr w:type="spellStart"/>
      <w:r w:rsidRPr="002A3FEB">
        <w:rPr>
          <w:rFonts w:ascii="Arial" w:hAnsi="Arial" w:cs="Arial"/>
          <w:b/>
          <w:sz w:val="36"/>
          <w:szCs w:val="36"/>
        </w:rPr>
        <w:t>Tesista</w:t>
      </w:r>
      <w:proofErr w:type="spellEnd"/>
      <w:r w:rsidRPr="002A3FEB">
        <w:rPr>
          <w:rFonts w:ascii="Arial" w:hAnsi="Arial" w:cs="Arial"/>
          <w:b/>
          <w:sz w:val="36"/>
          <w:szCs w:val="36"/>
        </w:rPr>
        <w:t xml:space="preserve"> | </w:t>
      </w:r>
      <w:proofErr w:type="spellStart"/>
      <w:r w:rsidRPr="002A3FEB">
        <w:rPr>
          <w:rFonts w:ascii="Arial" w:hAnsi="Arial" w:cs="Arial"/>
          <w:sz w:val="36"/>
          <w:szCs w:val="36"/>
        </w:rPr>
        <w:t>Antonella</w:t>
      </w:r>
      <w:proofErr w:type="spellEnd"/>
      <w:r w:rsidRPr="002A3FEB">
        <w:rPr>
          <w:rFonts w:ascii="Arial" w:hAnsi="Arial" w:cs="Arial"/>
          <w:sz w:val="36"/>
          <w:szCs w:val="36"/>
        </w:rPr>
        <w:t xml:space="preserve"> Santero</w:t>
      </w:r>
    </w:p>
    <w:p w:rsidR="008D139B" w:rsidRPr="002A3FEB" w:rsidRDefault="008D139B" w:rsidP="008D139B">
      <w:pPr>
        <w:spacing w:line="480" w:lineRule="auto"/>
        <w:rPr>
          <w:rFonts w:ascii="Arial" w:hAnsi="Arial" w:cs="Arial"/>
          <w:b/>
          <w:sz w:val="36"/>
          <w:szCs w:val="36"/>
        </w:rPr>
      </w:pPr>
      <w:r w:rsidRPr="002A3FEB">
        <w:rPr>
          <w:rFonts w:ascii="Arial" w:hAnsi="Arial" w:cs="Arial"/>
          <w:b/>
          <w:sz w:val="36"/>
          <w:szCs w:val="36"/>
        </w:rPr>
        <w:t xml:space="preserve">Libreta Universitaria | </w:t>
      </w:r>
      <w:r w:rsidRPr="002A3FEB">
        <w:rPr>
          <w:rFonts w:ascii="Arial" w:hAnsi="Arial" w:cs="Arial"/>
          <w:sz w:val="36"/>
          <w:szCs w:val="36"/>
        </w:rPr>
        <w:t>36919192/0</w:t>
      </w:r>
    </w:p>
    <w:p w:rsidR="008D139B" w:rsidRPr="002A3FEB" w:rsidRDefault="008D139B" w:rsidP="008D139B">
      <w:pPr>
        <w:spacing w:line="480" w:lineRule="auto"/>
        <w:rPr>
          <w:rFonts w:ascii="Arial" w:hAnsi="Arial" w:cs="Arial"/>
          <w:sz w:val="36"/>
          <w:szCs w:val="36"/>
        </w:rPr>
      </w:pPr>
      <w:r w:rsidRPr="002A3FEB">
        <w:rPr>
          <w:rFonts w:ascii="Arial" w:hAnsi="Arial" w:cs="Arial"/>
          <w:b/>
          <w:sz w:val="36"/>
          <w:szCs w:val="36"/>
        </w:rPr>
        <w:t xml:space="preserve">Tutora | </w:t>
      </w:r>
      <w:r w:rsidR="00CC296D" w:rsidRPr="002A3FEB">
        <w:rPr>
          <w:rFonts w:ascii="Arial" w:hAnsi="Arial" w:cs="Arial"/>
          <w:sz w:val="36"/>
          <w:szCs w:val="36"/>
        </w:rPr>
        <w:t>Dra.</w:t>
      </w:r>
      <w:r w:rsidRPr="002A3FEB">
        <w:rPr>
          <w:rFonts w:ascii="Arial" w:hAnsi="Arial" w:cs="Arial"/>
          <w:sz w:val="36"/>
          <w:szCs w:val="36"/>
        </w:rPr>
        <w:t xml:space="preserve"> Liliana </w:t>
      </w:r>
      <w:proofErr w:type="spellStart"/>
      <w:r w:rsidRPr="002A3FEB">
        <w:rPr>
          <w:rFonts w:ascii="Arial" w:hAnsi="Arial" w:cs="Arial"/>
          <w:sz w:val="36"/>
          <w:szCs w:val="36"/>
        </w:rPr>
        <w:t>Szapiro</w:t>
      </w:r>
      <w:proofErr w:type="spellEnd"/>
    </w:p>
    <w:p w:rsidR="008D139B" w:rsidRPr="002A3FEB" w:rsidRDefault="008D139B" w:rsidP="008D139B">
      <w:pPr>
        <w:spacing w:line="480" w:lineRule="auto"/>
        <w:rPr>
          <w:rFonts w:ascii="Arial" w:hAnsi="Arial" w:cs="Arial"/>
          <w:sz w:val="36"/>
          <w:szCs w:val="36"/>
        </w:rPr>
      </w:pPr>
      <w:r w:rsidRPr="002A3FEB">
        <w:rPr>
          <w:rFonts w:ascii="Arial" w:hAnsi="Arial" w:cs="Arial"/>
          <w:b/>
          <w:sz w:val="36"/>
          <w:szCs w:val="36"/>
        </w:rPr>
        <w:t>DNI |</w:t>
      </w:r>
      <w:r w:rsidRPr="002A3FEB">
        <w:rPr>
          <w:rFonts w:ascii="Arial" w:hAnsi="Arial" w:cs="Arial"/>
          <w:sz w:val="36"/>
          <w:szCs w:val="36"/>
        </w:rPr>
        <w:t xml:space="preserve"> 10</w:t>
      </w:r>
      <w:r w:rsidR="00CC296D" w:rsidRPr="002A3FEB">
        <w:rPr>
          <w:rFonts w:ascii="Arial" w:hAnsi="Arial" w:cs="Arial"/>
          <w:sz w:val="36"/>
          <w:szCs w:val="36"/>
        </w:rPr>
        <w:t>.</w:t>
      </w:r>
      <w:r w:rsidRPr="002A3FEB">
        <w:rPr>
          <w:rFonts w:ascii="Arial" w:hAnsi="Arial" w:cs="Arial"/>
          <w:sz w:val="36"/>
          <w:szCs w:val="36"/>
        </w:rPr>
        <w:t>196</w:t>
      </w:r>
      <w:r w:rsidR="00CC296D" w:rsidRPr="002A3FEB">
        <w:rPr>
          <w:rFonts w:ascii="Arial" w:hAnsi="Arial" w:cs="Arial"/>
          <w:sz w:val="36"/>
          <w:szCs w:val="36"/>
        </w:rPr>
        <w:t>.</w:t>
      </w:r>
      <w:r w:rsidRPr="002A3FEB">
        <w:rPr>
          <w:rFonts w:ascii="Arial" w:hAnsi="Arial" w:cs="Arial"/>
          <w:sz w:val="36"/>
          <w:szCs w:val="36"/>
        </w:rPr>
        <w:t>98</w:t>
      </w:r>
      <w:r w:rsidR="00CC296D" w:rsidRPr="002A3FEB">
        <w:rPr>
          <w:rFonts w:ascii="Arial" w:hAnsi="Arial" w:cs="Arial"/>
          <w:sz w:val="36"/>
          <w:szCs w:val="36"/>
        </w:rPr>
        <w:t>6</w:t>
      </w:r>
      <w:r w:rsidR="0018433A" w:rsidRPr="002A3FEB">
        <w:rPr>
          <w:rFonts w:ascii="Arial" w:hAnsi="Arial" w:cs="Arial"/>
          <w:sz w:val="36"/>
          <w:szCs w:val="36"/>
        </w:rPr>
        <w:t xml:space="preserve"> </w:t>
      </w:r>
    </w:p>
    <w:p w:rsidR="008D139B" w:rsidRDefault="00D82755" w:rsidP="00AE474F">
      <w:pPr>
        <w:spacing w:line="480" w:lineRule="auto"/>
        <w:jc w:val="right"/>
        <w:rPr>
          <w:rFonts w:ascii="Arial" w:hAnsi="Arial" w:cs="Arial"/>
          <w:sz w:val="30"/>
          <w:szCs w:val="30"/>
        </w:rPr>
      </w:pPr>
      <w:r w:rsidRPr="00DE2484">
        <w:rPr>
          <w:rFonts w:ascii="Arial" w:hAnsi="Arial" w:cs="Arial"/>
          <w:sz w:val="30"/>
          <w:szCs w:val="30"/>
        </w:rPr>
        <w:t>2° Cuatrimestre – Año 2019</w:t>
      </w:r>
    </w:p>
    <w:p w:rsidR="00CC296D" w:rsidRPr="00AE474F" w:rsidRDefault="00CC296D" w:rsidP="00AE474F">
      <w:pPr>
        <w:spacing w:line="480" w:lineRule="auto"/>
        <w:jc w:val="right"/>
        <w:rPr>
          <w:rFonts w:ascii="Arial" w:hAnsi="Arial" w:cs="Arial"/>
          <w:sz w:val="30"/>
          <w:szCs w:val="30"/>
        </w:rPr>
      </w:pPr>
    </w:p>
    <w:p w:rsidR="008D139B" w:rsidRPr="002A3FEB" w:rsidRDefault="00A74EAD" w:rsidP="008D139B">
      <w:pPr>
        <w:spacing w:line="360" w:lineRule="auto"/>
        <w:jc w:val="center"/>
        <w:rPr>
          <w:rFonts w:ascii="Arial" w:hAnsi="Arial" w:cs="Arial"/>
          <w:b/>
          <w:u w:val="single"/>
        </w:rPr>
      </w:pPr>
      <w:r w:rsidRPr="002A3FEB">
        <w:rPr>
          <w:rFonts w:ascii="Arial" w:hAnsi="Arial" w:cs="Arial"/>
          <w:b/>
          <w:u w:val="single"/>
        </w:rPr>
        <w:lastRenderedPageBreak/>
        <w:t>Í</w:t>
      </w:r>
      <w:r w:rsidR="008D139B" w:rsidRPr="002A3FEB">
        <w:rPr>
          <w:rFonts w:ascii="Arial" w:hAnsi="Arial" w:cs="Arial"/>
          <w:b/>
          <w:u w:val="single"/>
        </w:rPr>
        <w:t>NDICE</w:t>
      </w:r>
    </w:p>
    <w:p w:rsidR="008D139B" w:rsidRPr="00DE2484" w:rsidRDefault="008D139B" w:rsidP="008D139B">
      <w:pPr>
        <w:spacing w:line="360" w:lineRule="auto"/>
        <w:rPr>
          <w:rFonts w:ascii="Arial" w:hAnsi="Arial" w:cs="Arial"/>
        </w:rPr>
      </w:pPr>
    </w:p>
    <w:p w:rsidR="008D139B" w:rsidRPr="00DE2484" w:rsidRDefault="008D139B" w:rsidP="00F92724">
      <w:pPr>
        <w:tabs>
          <w:tab w:val="left" w:pos="8505"/>
        </w:tabs>
        <w:spacing w:line="720" w:lineRule="auto"/>
        <w:rPr>
          <w:rFonts w:ascii="Arial" w:hAnsi="Arial" w:cs="Arial"/>
          <w:b/>
        </w:rPr>
      </w:pPr>
      <w:r w:rsidRPr="00DE2484">
        <w:rPr>
          <w:rFonts w:ascii="Arial" w:hAnsi="Arial" w:cs="Arial"/>
          <w:b/>
        </w:rPr>
        <w:t>1. INTRODUCCI</w:t>
      </w:r>
      <w:r w:rsidR="00621C14">
        <w:rPr>
          <w:rFonts w:ascii="Arial" w:hAnsi="Arial" w:cs="Arial"/>
          <w:b/>
        </w:rPr>
        <w:t>Ó</w:t>
      </w:r>
      <w:r w:rsidRPr="00DE2484">
        <w:rPr>
          <w:rFonts w:ascii="Arial" w:hAnsi="Arial" w:cs="Arial"/>
          <w:b/>
        </w:rPr>
        <w:t>N………………………………………………………</w:t>
      </w:r>
      <w:r w:rsidR="002A3FEB">
        <w:rPr>
          <w:rFonts w:ascii="Arial" w:hAnsi="Arial" w:cs="Arial"/>
          <w:b/>
        </w:rPr>
        <w:t>….</w:t>
      </w:r>
      <w:r w:rsidRPr="00DE2484">
        <w:rPr>
          <w:rFonts w:ascii="Arial" w:hAnsi="Arial" w:cs="Arial"/>
          <w:b/>
        </w:rPr>
        <w:t>……</w:t>
      </w:r>
      <w:r w:rsidR="002A3FEB">
        <w:rPr>
          <w:rFonts w:ascii="Arial" w:hAnsi="Arial" w:cs="Arial"/>
          <w:b/>
        </w:rPr>
        <w:t>…...</w:t>
      </w:r>
      <w:r w:rsidRPr="00DE2484">
        <w:rPr>
          <w:rFonts w:ascii="Arial" w:hAnsi="Arial" w:cs="Arial"/>
          <w:b/>
        </w:rPr>
        <w:t>……3</w:t>
      </w:r>
    </w:p>
    <w:p w:rsidR="008D139B" w:rsidRPr="00DE2484" w:rsidRDefault="008D139B" w:rsidP="00F92724">
      <w:pPr>
        <w:spacing w:line="720" w:lineRule="auto"/>
        <w:rPr>
          <w:rFonts w:ascii="Arial" w:hAnsi="Arial" w:cs="Arial"/>
        </w:rPr>
      </w:pPr>
      <w:r w:rsidRPr="00DE2484">
        <w:rPr>
          <w:rFonts w:ascii="Arial" w:hAnsi="Arial" w:cs="Arial"/>
        </w:rPr>
        <w:t>- Tema</w:t>
      </w:r>
    </w:p>
    <w:p w:rsidR="008D139B" w:rsidRPr="00DE2484" w:rsidRDefault="008D139B" w:rsidP="00F92724">
      <w:pPr>
        <w:spacing w:line="720" w:lineRule="auto"/>
        <w:rPr>
          <w:rFonts w:ascii="Arial" w:hAnsi="Arial" w:cs="Arial"/>
        </w:rPr>
      </w:pPr>
      <w:r w:rsidRPr="00DE2484">
        <w:rPr>
          <w:rFonts w:ascii="Arial" w:hAnsi="Arial" w:cs="Arial"/>
        </w:rPr>
        <w:t>- Preguntas/Hipótesis</w:t>
      </w:r>
    </w:p>
    <w:p w:rsidR="0077400A" w:rsidRPr="00DE2484" w:rsidRDefault="008D139B" w:rsidP="00F92724">
      <w:pPr>
        <w:spacing w:line="720" w:lineRule="auto"/>
        <w:rPr>
          <w:rFonts w:ascii="Arial" w:hAnsi="Arial" w:cs="Arial"/>
        </w:rPr>
      </w:pPr>
      <w:r w:rsidRPr="00DE2484">
        <w:rPr>
          <w:rFonts w:ascii="Arial" w:hAnsi="Arial" w:cs="Arial"/>
        </w:rPr>
        <w:t>- Objetivos: generales y específicos</w:t>
      </w:r>
    </w:p>
    <w:p w:rsidR="008D139B" w:rsidRDefault="008D139B" w:rsidP="00F92724">
      <w:pPr>
        <w:spacing w:line="720" w:lineRule="auto"/>
        <w:rPr>
          <w:rFonts w:ascii="Arial" w:hAnsi="Arial" w:cs="Arial"/>
          <w:b/>
        </w:rPr>
      </w:pPr>
      <w:r w:rsidRPr="00DE2484">
        <w:rPr>
          <w:rFonts w:ascii="Arial" w:hAnsi="Arial" w:cs="Arial"/>
          <w:b/>
        </w:rPr>
        <w:t>2. MARCO TEÓRICO………………………………………</w:t>
      </w:r>
      <w:r w:rsidR="00710CBB">
        <w:rPr>
          <w:rFonts w:ascii="Arial" w:hAnsi="Arial" w:cs="Arial"/>
          <w:b/>
        </w:rPr>
        <w:t>……………………</w:t>
      </w:r>
      <w:r w:rsidR="002A3FEB">
        <w:rPr>
          <w:rFonts w:ascii="Arial" w:hAnsi="Arial" w:cs="Arial"/>
          <w:b/>
        </w:rPr>
        <w:t>...…...</w:t>
      </w:r>
      <w:r w:rsidRPr="00DE2484">
        <w:rPr>
          <w:rFonts w:ascii="Arial" w:hAnsi="Arial" w:cs="Arial"/>
          <w:b/>
        </w:rPr>
        <w:t>…</w:t>
      </w:r>
      <w:r w:rsidR="00710CBB">
        <w:rPr>
          <w:rFonts w:ascii="Arial" w:hAnsi="Arial" w:cs="Arial"/>
          <w:b/>
        </w:rPr>
        <w:t>..</w:t>
      </w:r>
      <w:r w:rsidR="002A3FEB">
        <w:rPr>
          <w:rFonts w:ascii="Arial" w:hAnsi="Arial" w:cs="Arial"/>
          <w:b/>
        </w:rPr>
        <w:t>5</w:t>
      </w:r>
    </w:p>
    <w:p w:rsidR="001120FC" w:rsidRDefault="001120FC" w:rsidP="00F92724">
      <w:pPr>
        <w:spacing w:line="720" w:lineRule="auto"/>
        <w:rPr>
          <w:rFonts w:ascii="Arial" w:hAnsi="Arial" w:cs="Arial"/>
          <w:b/>
        </w:rPr>
      </w:pPr>
      <w:r w:rsidRPr="00DE2484">
        <w:rPr>
          <w:rFonts w:ascii="Arial" w:hAnsi="Arial" w:cs="Arial"/>
          <w:b/>
        </w:rPr>
        <w:t xml:space="preserve">- </w:t>
      </w:r>
      <w:r w:rsidRPr="00DE2484">
        <w:rPr>
          <w:rFonts w:ascii="Arial" w:hAnsi="Arial" w:cs="Arial"/>
        </w:rPr>
        <w:t>Normativa Legal</w:t>
      </w:r>
    </w:p>
    <w:p w:rsidR="00710CBB" w:rsidRPr="002A3FEB" w:rsidRDefault="00710CBB" w:rsidP="00F92724">
      <w:pPr>
        <w:spacing w:line="720" w:lineRule="auto"/>
        <w:rPr>
          <w:rFonts w:ascii="Arial" w:hAnsi="Arial" w:cs="Arial"/>
          <w:b/>
        </w:rPr>
      </w:pPr>
      <w:r w:rsidRPr="002A3FEB">
        <w:rPr>
          <w:rFonts w:ascii="Arial" w:hAnsi="Arial" w:cs="Arial"/>
          <w:b/>
        </w:rPr>
        <w:t xml:space="preserve">3. </w:t>
      </w:r>
      <w:r w:rsidR="00F72279" w:rsidRPr="002A3FEB">
        <w:rPr>
          <w:rFonts w:ascii="Arial" w:hAnsi="Arial" w:cs="Arial"/>
          <w:b/>
        </w:rPr>
        <w:t>ESTADO DEL ARTE….</w:t>
      </w:r>
      <w:r w:rsidR="002A3FEB">
        <w:rPr>
          <w:rFonts w:ascii="Arial" w:hAnsi="Arial" w:cs="Arial"/>
          <w:b/>
        </w:rPr>
        <w:t>………………………………………………………………....7</w:t>
      </w:r>
    </w:p>
    <w:p w:rsidR="008D139B" w:rsidRPr="002A3FEB" w:rsidRDefault="00710CBB" w:rsidP="00F92724">
      <w:pPr>
        <w:spacing w:line="720" w:lineRule="auto"/>
        <w:rPr>
          <w:rFonts w:ascii="Arial" w:hAnsi="Arial" w:cs="Arial"/>
          <w:b/>
        </w:rPr>
      </w:pPr>
      <w:r w:rsidRPr="002A3FEB">
        <w:rPr>
          <w:rFonts w:ascii="Arial" w:hAnsi="Arial" w:cs="Arial"/>
          <w:b/>
        </w:rPr>
        <w:t>4</w:t>
      </w:r>
      <w:r w:rsidR="008D139B" w:rsidRPr="002A3FEB">
        <w:rPr>
          <w:rFonts w:ascii="Arial" w:hAnsi="Arial" w:cs="Arial"/>
          <w:b/>
        </w:rPr>
        <w:t>. METODOL</w:t>
      </w:r>
      <w:r w:rsidR="002A3FEB">
        <w:rPr>
          <w:rFonts w:ascii="Arial" w:hAnsi="Arial" w:cs="Arial"/>
          <w:b/>
        </w:rPr>
        <w:t>OGÍA………………………………………………………………………….8</w:t>
      </w:r>
    </w:p>
    <w:p w:rsidR="008D139B" w:rsidRPr="002A3FEB" w:rsidRDefault="00710CBB" w:rsidP="00F92724">
      <w:pPr>
        <w:spacing w:line="720" w:lineRule="auto"/>
        <w:rPr>
          <w:rFonts w:ascii="Arial" w:hAnsi="Arial" w:cs="Arial"/>
          <w:b/>
        </w:rPr>
      </w:pPr>
      <w:r w:rsidRPr="002A3FEB">
        <w:rPr>
          <w:rFonts w:ascii="Arial" w:hAnsi="Arial" w:cs="Arial"/>
          <w:b/>
        </w:rPr>
        <w:t>5</w:t>
      </w:r>
      <w:r w:rsidR="008D139B" w:rsidRPr="002A3FEB">
        <w:rPr>
          <w:rFonts w:ascii="Arial" w:hAnsi="Arial" w:cs="Arial"/>
          <w:b/>
        </w:rPr>
        <w:t>. DESARRO</w:t>
      </w:r>
      <w:r w:rsidR="002A3FEB">
        <w:rPr>
          <w:rFonts w:ascii="Arial" w:hAnsi="Arial" w:cs="Arial"/>
          <w:b/>
        </w:rPr>
        <w:t>LLO…………………………………………………………………………...9</w:t>
      </w:r>
    </w:p>
    <w:p w:rsidR="008D139B" w:rsidRPr="002A3FEB" w:rsidRDefault="008D139B" w:rsidP="00F92724">
      <w:pPr>
        <w:spacing w:line="720" w:lineRule="auto"/>
        <w:rPr>
          <w:rFonts w:ascii="Arial" w:hAnsi="Arial" w:cs="Arial"/>
        </w:rPr>
      </w:pPr>
      <w:r w:rsidRPr="002A3FEB">
        <w:rPr>
          <w:rFonts w:ascii="Arial" w:hAnsi="Arial" w:cs="Arial"/>
        </w:rPr>
        <w:t>- Las infancias y las adolescencias como construcciones sociales.</w:t>
      </w:r>
    </w:p>
    <w:p w:rsidR="00501DCB" w:rsidRPr="002A3FEB" w:rsidRDefault="00501DCB" w:rsidP="00F92724">
      <w:pPr>
        <w:spacing w:line="720" w:lineRule="auto"/>
        <w:rPr>
          <w:rFonts w:ascii="Arial" w:hAnsi="Arial" w:cs="Arial"/>
        </w:rPr>
      </w:pPr>
      <w:r w:rsidRPr="002A3FEB">
        <w:rPr>
          <w:rFonts w:ascii="Arial" w:hAnsi="Arial" w:cs="Arial"/>
        </w:rPr>
        <w:t>- Niños/Adolescentes como menores, objetos de tutela. Marcas del Patronato.</w:t>
      </w:r>
    </w:p>
    <w:p w:rsidR="008D139B" w:rsidRPr="002A3FEB" w:rsidRDefault="008D139B" w:rsidP="00F92724">
      <w:pPr>
        <w:spacing w:line="720" w:lineRule="auto"/>
        <w:rPr>
          <w:rFonts w:ascii="Arial" w:hAnsi="Arial" w:cs="Arial"/>
        </w:rPr>
      </w:pPr>
      <w:r w:rsidRPr="002A3FEB">
        <w:rPr>
          <w:rFonts w:ascii="Arial" w:hAnsi="Arial" w:cs="Arial"/>
        </w:rPr>
        <w:t>- Del Para</w:t>
      </w:r>
      <w:r w:rsidR="00501DCB" w:rsidRPr="002A3FEB">
        <w:rPr>
          <w:rFonts w:ascii="Arial" w:hAnsi="Arial" w:cs="Arial"/>
        </w:rPr>
        <w:t>digma Tutelar al Paradigma de</w:t>
      </w:r>
      <w:r w:rsidRPr="002A3FEB">
        <w:rPr>
          <w:rFonts w:ascii="Arial" w:hAnsi="Arial" w:cs="Arial"/>
        </w:rPr>
        <w:t xml:space="preserve"> Protección Integral.</w:t>
      </w:r>
    </w:p>
    <w:p w:rsidR="008D139B" w:rsidRPr="002A3FEB" w:rsidRDefault="008D139B" w:rsidP="00F92724">
      <w:pPr>
        <w:spacing w:line="720" w:lineRule="auto"/>
        <w:rPr>
          <w:rFonts w:ascii="Arial" w:hAnsi="Arial" w:cs="Arial"/>
        </w:rPr>
      </w:pPr>
      <w:r w:rsidRPr="002A3FEB">
        <w:rPr>
          <w:rFonts w:ascii="Arial" w:hAnsi="Arial" w:cs="Arial"/>
        </w:rPr>
        <w:t>- Niños/adolescentes como desechos de la época. Marcas de la posmodernidad.</w:t>
      </w:r>
    </w:p>
    <w:p w:rsidR="008D139B" w:rsidRPr="002A3FEB" w:rsidRDefault="008D139B" w:rsidP="00F92724">
      <w:pPr>
        <w:spacing w:line="720" w:lineRule="auto"/>
        <w:rPr>
          <w:rFonts w:ascii="Arial" w:hAnsi="Arial" w:cs="Arial"/>
        </w:rPr>
      </w:pPr>
      <w:r w:rsidRPr="002A3FEB">
        <w:rPr>
          <w:rFonts w:ascii="Arial" w:hAnsi="Arial" w:cs="Arial"/>
        </w:rPr>
        <w:t>- Contribuciones al trabajo de subjetivación del niño, niña y adolescente.</w:t>
      </w:r>
    </w:p>
    <w:p w:rsidR="008D139B" w:rsidRPr="002A3FEB" w:rsidRDefault="00710CBB" w:rsidP="00F92724">
      <w:pPr>
        <w:spacing w:line="720" w:lineRule="auto"/>
        <w:rPr>
          <w:rFonts w:ascii="Arial" w:hAnsi="Arial" w:cs="Arial"/>
          <w:b/>
        </w:rPr>
      </w:pPr>
      <w:r w:rsidRPr="002A3FEB">
        <w:rPr>
          <w:rFonts w:ascii="Arial" w:hAnsi="Arial" w:cs="Arial"/>
          <w:b/>
        </w:rPr>
        <w:t>6</w:t>
      </w:r>
      <w:r w:rsidR="008D139B" w:rsidRPr="002A3FEB">
        <w:rPr>
          <w:rFonts w:ascii="Arial" w:hAnsi="Arial" w:cs="Arial"/>
          <w:b/>
        </w:rPr>
        <w:t>. DISCUSIONES Y CO</w:t>
      </w:r>
      <w:r w:rsidR="002A3FEB">
        <w:rPr>
          <w:rFonts w:ascii="Arial" w:hAnsi="Arial" w:cs="Arial"/>
          <w:b/>
        </w:rPr>
        <w:t>NCLUSIONES…………………………………………...…….27</w:t>
      </w:r>
    </w:p>
    <w:p w:rsidR="008D139B" w:rsidRPr="002A3FEB" w:rsidRDefault="00710CBB" w:rsidP="0094722C">
      <w:pPr>
        <w:spacing w:line="720" w:lineRule="auto"/>
        <w:rPr>
          <w:rFonts w:ascii="Arial" w:hAnsi="Arial" w:cs="Arial"/>
          <w:b/>
        </w:rPr>
      </w:pPr>
      <w:r w:rsidRPr="002A3FEB">
        <w:rPr>
          <w:rFonts w:ascii="Arial" w:hAnsi="Arial" w:cs="Arial"/>
          <w:b/>
        </w:rPr>
        <w:t>7</w:t>
      </w:r>
      <w:r w:rsidR="008D139B" w:rsidRPr="002A3FEB">
        <w:rPr>
          <w:rFonts w:ascii="Arial" w:hAnsi="Arial" w:cs="Arial"/>
          <w:b/>
        </w:rPr>
        <w:t>. BIBL</w:t>
      </w:r>
      <w:r w:rsidR="00AE474F" w:rsidRPr="002A3FEB">
        <w:rPr>
          <w:rFonts w:ascii="Arial" w:hAnsi="Arial" w:cs="Arial"/>
          <w:b/>
        </w:rPr>
        <w:t>I</w:t>
      </w:r>
      <w:r w:rsidR="00F72279" w:rsidRPr="002A3FEB">
        <w:rPr>
          <w:rFonts w:ascii="Arial" w:hAnsi="Arial" w:cs="Arial"/>
          <w:b/>
        </w:rPr>
        <w:t>OGRAFÍ</w:t>
      </w:r>
      <w:r w:rsidR="008D139B" w:rsidRPr="002A3FEB">
        <w:rPr>
          <w:rFonts w:ascii="Arial" w:hAnsi="Arial" w:cs="Arial"/>
          <w:b/>
        </w:rPr>
        <w:t>A………………………………………………………………………</w:t>
      </w:r>
      <w:r w:rsidR="002A3FEB">
        <w:rPr>
          <w:rFonts w:ascii="Arial" w:hAnsi="Arial" w:cs="Arial"/>
          <w:b/>
        </w:rPr>
        <w:t>…29</w:t>
      </w:r>
    </w:p>
    <w:p w:rsidR="00AE474F" w:rsidRPr="0094722C" w:rsidRDefault="00AE474F" w:rsidP="0094722C">
      <w:pPr>
        <w:spacing w:line="720" w:lineRule="auto"/>
        <w:rPr>
          <w:rFonts w:ascii="Arial" w:hAnsi="Arial" w:cs="Arial"/>
          <w:b/>
        </w:rPr>
      </w:pPr>
    </w:p>
    <w:p w:rsidR="008D139B" w:rsidRPr="00DE2484" w:rsidRDefault="008D139B" w:rsidP="008D139B">
      <w:pPr>
        <w:pStyle w:val="ListParagraph"/>
        <w:jc w:val="right"/>
        <w:rPr>
          <w:rFonts w:cs="Arial"/>
          <w:i/>
        </w:rPr>
      </w:pPr>
      <w:r w:rsidRPr="00DE2484">
        <w:rPr>
          <w:rFonts w:cs="Arial"/>
          <w:i/>
        </w:rPr>
        <w:t xml:space="preserve"> “Un psicoanalista debe estar a la altura de la subjetividad de la época” LACAN</w:t>
      </w:r>
    </w:p>
    <w:p w:rsidR="008D139B" w:rsidRPr="008277F3" w:rsidRDefault="008D139B" w:rsidP="008D139B">
      <w:pPr>
        <w:pStyle w:val="ListParagraph"/>
        <w:jc w:val="right"/>
        <w:rPr>
          <w:rFonts w:cs="Arial"/>
          <w:i/>
        </w:rPr>
      </w:pPr>
    </w:p>
    <w:p w:rsidR="008D139B" w:rsidRPr="002A3FEB" w:rsidRDefault="00A74EAD" w:rsidP="008D139B">
      <w:pPr>
        <w:pStyle w:val="ListParagraph"/>
        <w:numPr>
          <w:ilvl w:val="0"/>
          <w:numId w:val="16"/>
        </w:numPr>
        <w:rPr>
          <w:rFonts w:cs="Arial"/>
          <w:b/>
          <w:u w:val="single"/>
        </w:rPr>
      </w:pPr>
      <w:r w:rsidRPr="002A3FEB">
        <w:rPr>
          <w:rFonts w:cs="Arial"/>
          <w:b/>
          <w:u w:val="single"/>
        </w:rPr>
        <w:t>INTRODUCCIÓ</w:t>
      </w:r>
      <w:r w:rsidR="008D139B" w:rsidRPr="002A3FEB">
        <w:rPr>
          <w:rFonts w:cs="Arial"/>
          <w:b/>
          <w:u w:val="single"/>
        </w:rPr>
        <w:t>N</w:t>
      </w:r>
    </w:p>
    <w:p w:rsidR="008D139B" w:rsidRPr="002A3FEB" w:rsidRDefault="008D139B" w:rsidP="008D139B">
      <w:pPr>
        <w:pStyle w:val="ListParagraph"/>
        <w:ind w:left="1080"/>
        <w:rPr>
          <w:rFonts w:cs="Arial"/>
          <w:b/>
          <w:u w:val="single"/>
        </w:rPr>
      </w:pPr>
    </w:p>
    <w:p w:rsidR="008D139B" w:rsidRPr="002A3FEB" w:rsidRDefault="008D139B" w:rsidP="008D139B">
      <w:pPr>
        <w:spacing w:line="360" w:lineRule="auto"/>
        <w:jc w:val="both"/>
        <w:rPr>
          <w:rFonts w:ascii="Arial" w:hAnsi="Arial" w:cs="Arial"/>
          <w:u w:val="single"/>
        </w:rPr>
      </w:pPr>
      <w:r w:rsidRPr="002A3FEB">
        <w:rPr>
          <w:rFonts w:ascii="Arial" w:hAnsi="Arial" w:cs="Arial"/>
          <w:u w:val="single"/>
        </w:rPr>
        <w:t>TEMA</w:t>
      </w:r>
    </w:p>
    <w:p w:rsidR="008D139B" w:rsidRPr="00DE2484" w:rsidRDefault="008D139B" w:rsidP="008D139B">
      <w:pPr>
        <w:spacing w:line="360" w:lineRule="auto"/>
        <w:ind w:firstLine="708"/>
        <w:jc w:val="both"/>
        <w:rPr>
          <w:rFonts w:ascii="Arial" w:hAnsi="Arial" w:cs="Arial"/>
        </w:rPr>
      </w:pPr>
      <w:r w:rsidRPr="002A3FEB">
        <w:rPr>
          <w:rFonts w:ascii="Arial" w:hAnsi="Arial" w:cs="Arial"/>
        </w:rPr>
        <w:t xml:space="preserve">El presente proyecto de Tesis de Grado se enmarca como instancia final integradora de la carrera de Psicología de la Universidad de Buenos Aires y está causada por haber transitado, como estudiante, en el segundo cuatrimestre de 2017, la </w:t>
      </w:r>
      <w:r w:rsidR="00CC296D" w:rsidRPr="002A3FEB">
        <w:rPr>
          <w:rFonts w:ascii="Arial" w:hAnsi="Arial" w:cs="Arial"/>
        </w:rPr>
        <w:t xml:space="preserve">materia </w:t>
      </w:r>
      <w:r w:rsidRPr="002A3FEB">
        <w:rPr>
          <w:rFonts w:ascii="Arial" w:hAnsi="Arial" w:cs="Arial"/>
        </w:rPr>
        <w:t xml:space="preserve">Práctica Profesional </w:t>
      </w:r>
      <w:r w:rsidRPr="002A3FEB">
        <w:rPr>
          <w:rFonts w:ascii="Arial" w:hAnsi="Arial" w:cs="Arial"/>
          <w:i/>
        </w:rPr>
        <w:t>Intervenciones Psicoanalíticas</w:t>
      </w:r>
      <w:r w:rsidRPr="00DE2484">
        <w:rPr>
          <w:rFonts w:ascii="Arial" w:hAnsi="Arial" w:cs="Arial"/>
          <w:i/>
        </w:rPr>
        <w:t xml:space="preserve"> con Jóvenes en Situación de Vulnerabilidad</w:t>
      </w:r>
      <w:r w:rsidRPr="00DE2484">
        <w:rPr>
          <w:rFonts w:ascii="Arial" w:hAnsi="Arial" w:cs="Arial"/>
        </w:rPr>
        <w:t xml:space="preserve">, a cargo de la Prof. </w:t>
      </w:r>
      <w:proofErr w:type="spellStart"/>
      <w:r w:rsidRPr="00DE2484">
        <w:rPr>
          <w:rFonts w:ascii="Arial" w:hAnsi="Arial" w:cs="Arial"/>
        </w:rPr>
        <w:t>Adj.</w:t>
      </w:r>
      <w:proofErr w:type="spellEnd"/>
      <w:r w:rsidRPr="00DE2484">
        <w:rPr>
          <w:rFonts w:ascii="Arial" w:hAnsi="Arial" w:cs="Arial"/>
        </w:rPr>
        <w:t xml:space="preserve"> </w:t>
      </w:r>
      <w:proofErr w:type="spellStart"/>
      <w:r w:rsidRPr="00DE2484">
        <w:rPr>
          <w:rFonts w:ascii="Arial" w:hAnsi="Arial" w:cs="Arial"/>
        </w:rPr>
        <w:t>Int</w:t>
      </w:r>
      <w:proofErr w:type="spellEnd"/>
      <w:r w:rsidRPr="00DE2484">
        <w:rPr>
          <w:rFonts w:ascii="Arial" w:hAnsi="Arial" w:cs="Arial"/>
        </w:rPr>
        <w:t xml:space="preserve">. Liliana </w:t>
      </w:r>
      <w:proofErr w:type="spellStart"/>
      <w:r w:rsidRPr="00DE2484">
        <w:rPr>
          <w:rFonts w:ascii="Arial" w:hAnsi="Arial" w:cs="Arial"/>
        </w:rPr>
        <w:t>Szapiro</w:t>
      </w:r>
      <w:proofErr w:type="spellEnd"/>
      <w:r w:rsidRPr="00DE2484">
        <w:rPr>
          <w:rFonts w:ascii="Arial" w:hAnsi="Arial" w:cs="Arial"/>
        </w:rPr>
        <w:t>, correspondiente al Área Social-Comunitaria del Ciclo de Formación Profesional.</w:t>
      </w:r>
    </w:p>
    <w:p w:rsidR="008D139B" w:rsidRPr="00DE2484" w:rsidRDefault="008D139B" w:rsidP="008D139B">
      <w:pPr>
        <w:spacing w:line="360" w:lineRule="auto"/>
        <w:ind w:firstLine="708"/>
        <w:jc w:val="both"/>
        <w:rPr>
          <w:rFonts w:ascii="Arial" w:hAnsi="Arial" w:cs="Arial"/>
        </w:rPr>
      </w:pPr>
      <w:r w:rsidRPr="00DE2484">
        <w:rPr>
          <w:rFonts w:ascii="Arial" w:hAnsi="Arial" w:cs="Arial"/>
        </w:rPr>
        <w:t>La práctica se llevó a cabo en una Defensoría Zonal ubicada en la Ciudad Autónoma de Buenos Aires, con equipos técnicos interdisciplinarios conformados por psicólogos, abogados y trabajadores sociales, durante los meses de julio a diciembre de 2017. Las Defensorías Zonales son organismos descentralizados del Consejo de los Derechos de Niñas, Niños y Adolescentes, creadas por Ley Nº 114 de la Ciudad de Buenos Aires y definidas en su Art. 60, que funcionan en cada una de las Comunas de la Ciudad. Son espacios abiertos y gratuitos atendidos por equipos profesionales preparados para recibir las consultas de chicas, chicos y sus familias que tienen alguna duda, inquietud o problema respecto a sus derechos. Pueden acudir a estos ámbitos, cuando sienten que sus derechos no son respetados, o vulnerados.</w:t>
      </w:r>
    </w:p>
    <w:p w:rsidR="008D139B" w:rsidRPr="002A3FEB" w:rsidRDefault="008D139B" w:rsidP="008D139B">
      <w:pPr>
        <w:spacing w:line="360" w:lineRule="auto"/>
        <w:ind w:firstLine="708"/>
        <w:jc w:val="both"/>
        <w:rPr>
          <w:rFonts w:ascii="Arial" w:hAnsi="Arial" w:cs="Arial"/>
        </w:rPr>
      </w:pPr>
      <w:r w:rsidRPr="00DE2484">
        <w:rPr>
          <w:rFonts w:ascii="Arial" w:hAnsi="Arial" w:cs="Arial"/>
        </w:rPr>
        <w:t xml:space="preserve">La praxis </w:t>
      </w:r>
      <w:r w:rsidRPr="00DE2484">
        <w:rPr>
          <w:rFonts w:ascii="Arial" w:hAnsi="Arial" w:cs="Arial"/>
          <w:i/>
        </w:rPr>
        <w:t>in situ</w:t>
      </w:r>
      <w:r w:rsidRPr="00DE2484">
        <w:rPr>
          <w:rFonts w:ascii="Arial" w:hAnsi="Arial" w:cs="Arial"/>
        </w:rPr>
        <w:t xml:space="preserve"> adquirida y el contacto con el padecimiento subjetivo de la población infanto-juvenil observada, </w:t>
      </w:r>
      <w:r w:rsidR="007F34F3" w:rsidRPr="007F34F3">
        <w:rPr>
          <w:rFonts w:ascii="Arial" w:hAnsi="Arial" w:cs="Arial"/>
          <w:color w:val="0070C0"/>
        </w:rPr>
        <w:t>aporta</w:t>
      </w:r>
      <w:r w:rsidRPr="00DE2484">
        <w:rPr>
          <w:rFonts w:ascii="Arial" w:hAnsi="Arial" w:cs="Arial"/>
        </w:rPr>
        <w:t xml:space="preserve"> a la elaboración de este proyecto, una lectura crítica sobre la problemática de niños/as y adolescentes en situación de vulnerabilidad  de derechos, donde se redobla el desamparo inaugural del ser hablante, allí donde Otros (familias, instituciones, profesionales, Estado) leen sólo un problema generalizado en términos de pobreza, déficit o un dato s</w:t>
      </w:r>
      <w:r w:rsidR="00AE474F">
        <w:rPr>
          <w:rFonts w:ascii="Arial" w:hAnsi="Arial" w:cs="Arial"/>
        </w:rPr>
        <w:t>ocio- histórico- político.</w:t>
      </w:r>
      <w:r w:rsidR="0018433A">
        <w:rPr>
          <w:rFonts w:ascii="Arial" w:hAnsi="Arial" w:cs="Arial"/>
        </w:rPr>
        <w:t xml:space="preserve"> </w:t>
      </w:r>
      <w:r w:rsidR="00AE474F">
        <w:rPr>
          <w:rFonts w:ascii="Arial" w:hAnsi="Arial" w:cs="Arial"/>
        </w:rPr>
        <w:t>D</w:t>
      </w:r>
      <w:r w:rsidR="0094722C" w:rsidRPr="00DE2484">
        <w:rPr>
          <w:rFonts w:ascii="Arial" w:hAnsi="Arial" w:cs="Arial"/>
        </w:rPr>
        <w:t>esde</w:t>
      </w:r>
      <w:r w:rsidRPr="00DE2484">
        <w:rPr>
          <w:rFonts w:ascii="Arial" w:hAnsi="Arial" w:cs="Arial"/>
        </w:rPr>
        <w:t xml:space="preserve"> el psicoanálisis se podría hacer una posible lectura sobre el </w:t>
      </w:r>
      <w:r w:rsidRPr="002A3FEB">
        <w:rPr>
          <w:rFonts w:ascii="Arial" w:hAnsi="Arial" w:cs="Arial"/>
        </w:rPr>
        <w:lastRenderedPageBreak/>
        <w:t xml:space="preserve">resquebrajamiento </w:t>
      </w:r>
      <w:r w:rsidR="00F72F6F" w:rsidRPr="002A3FEB">
        <w:rPr>
          <w:rFonts w:ascii="Arial" w:hAnsi="Arial" w:cs="Arial"/>
        </w:rPr>
        <w:t>del</w:t>
      </w:r>
      <w:r w:rsidRPr="002A3FEB">
        <w:rPr>
          <w:rFonts w:ascii="Arial" w:hAnsi="Arial" w:cs="Arial"/>
        </w:rPr>
        <w:t xml:space="preserve"> entramado social d</w:t>
      </w:r>
      <w:r w:rsidR="00E9484F" w:rsidRPr="002A3FEB">
        <w:rPr>
          <w:rFonts w:ascii="Arial" w:hAnsi="Arial" w:cs="Arial"/>
        </w:rPr>
        <w:t>onde el lazo social se encontraría</w:t>
      </w:r>
      <w:r w:rsidRPr="002A3FEB">
        <w:rPr>
          <w:rFonts w:ascii="Arial" w:hAnsi="Arial" w:cs="Arial"/>
        </w:rPr>
        <w:t xml:space="preserve"> fragmentado, agredido</w:t>
      </w:r>
      <w:r w:rsidR="0094722C" w:rsidRPr="002A3FEB">
        <w:rPr>
          <w:rFonts w:ascii="Arial" w:hAnsi="Arial" w:cs="Arial"/>
        </w:rPr>
        <w:t>.</w:t>
      </w:r>
    </w:p>
    <w:p w:rsidR="009A626D" w:rsidRPr="002A3FEB" w:rsidRDefault="009A626D" w:rsidP="00680FCB">
      <w:pPr>
        <w:tabs>
          <w:tab w:val="left" w:pos="2992"/>
        </w:tabs>
        <w:spacing w:line="360" w:lineRule="auto"/>
        <w:jc w:val="both"/>
        <w:rPr>
          <w:rFonts w:ascii="Arial" w:hAnsi="Arial" w:cs="Arial"/>
        </w:rPr>
      </w:pPr>
    </w:p>
    <w:p w:rsidR="008D139B" w:rsidRPr="002A3FEB" w:rsidRDefault="008D139B" w:rsidP="008D139B">
      <w:pPr>
        <w:spacing w:line="360" w:lineRule="auto"/>
        <w:ind w:firstLine="708"/>
        <w:jc w:val="both"/>
        <w:rPr>
          <w:rFonts w:ascii="Arial" w:hAnsi="Arial" w:cs="Arial"/>
        </w:rPr>
      </w:pPr>
      <w:r w:rsidRPr="002A3FEB">
        <w:rPr>
          <w:rFonts w:ascii="Arial" w:hAnsi="Arial" w:cs="Arial"/>
          <w:u w:val="single"/>
        </w:rPr>
        <w:t>PREGUNTA</w:t>
      </w:r>
      <w:r w:rsidR="00AE474F" w:rsidRPr="002A3FEB">
        <w:rPr>
          <w:rFonts w:ascii="Arial" w:hAnsi="Arial" w:cs="Arial"/>
          <w:u w:val="single"/>
        </w:rPr>
        <w:t>S</w:t>
      </w:r>
      <w:r w:rsidR="00A74EAD" w:rsidRPr="002A3FEB">
        <w:rPr>
          <w:rFonts w:ascii="Arial" w:hAnsi="Arial" w:cs="Arial"/>
          <w:u w:val="single"/>
        </w:rPr>
        <w:t>/HIPÓ</w:t>
      </w:r>
      <w:r w:rsidRPr="002A3FEB">
        <w:rPr>
          <w:rFonts w:ascii="Arial" w:hAnsi="Arial" w:cs="Arial"/>
          <w:u w:val="single"/>
        </w:rPr>
        <w:t>TESIS</w:t>
      </w:r>
    </w:p>
    <w:p w:rsidR="008D139B" w:rsidRPr="002A3FEB" w:rsidRDefault="00074249" w:rsidP="008D139B">
      <w:pPr>
        <w:spacing w:line="360" w:lineRule="auto"/>
        <w:ind w:firstLine="708"/>
        <w:jc w:val="both"/>
        <w:rPr>
          <w:rFonts w:ascii="Arial" w:hAnsi="Arial" w:cs="Arial"/>
        </w:rPr>
      </w:pPr>
      <w:r w:rsidRPr="002A3FEB">
        <w:rPr>
          <w:rFonts w:ascii="Arial" w:hAnsi="Arial" w:cs="Arial"/>
        </w:rPr>
        <w:t>¿E</w:t>
      </w:r>
      <w:r w:rsidR="008D139B" w:rsidRPr="002A3FEB">
        <w:rPr>
          <w:rFonts w:ascii="Arial" w:hAnsi="Arial" w:cs="Arial"/>
        </w:rPr>
        <w:t>xiste un solo modo de ser niño u adolescente?</w:t>
      </w:r>
      <w:r w:rsidRPr="002A3FEB">
        <w:rPr>
          <w:rFonts w:ascii="Arial" w:hAnsi="Arial" w:cs="Arial"/>
        </w:rPr>
        <w:t xml:space="preserve"> ¿De qué hablamos cuando nos referimos a las adolescencias e infancias segregadas?</w:t>
      </w:r>
      <w:r w:rsidR="008D139B" w:rsidRPr="002A3FEB">
        <w:rPr>
          <w:rFonts w:ascii="Arial" w:hAnsi="Arial" w:cs="Arial"/>
        </w:rPr>
        <w:t xml:space="preserve"> </w:t>
      </w:r>
      <w:r w:rsidRPr="002A3FEB">
        <w:rPr>
          <w:rFonts w:ascii="Arial" w:hAnsi="Arial" w:cs="Arial"/>
        </w:rPr>
        <w:t xml:space="preserve">Dentro de este contexto de actualidad, </w:t>
      </w:r>
      <w:r w:rsidR="008D139B" w:rsidRPr="002A3FEB">
        <w:rPr>
          <w:rFonts w:ascii="Arial" w:hAnsi="Arial" w:cs="Arial"/>
        </w:rPr>
        <w:t>¿qué sucede con el lazo social?, La segregación como el efecto de degradación del lazo social, es un fenómeno en ascenso, lo que nos empuja a plantear la pregunta por el porvenir.</w:t>
      </w:r>
    </w:p>
    <w:p w:rsidR="00E83BDD" w:rsidRPr="002A3FEB" w:rsidRDefault="008D139B" w:rsidP="00E83BDD">
      <w:pPr>
        <w:spacing w:line="360" w:lineRule="auto"/>
        <w:ind w:firstLine="708"/>
        <w:jc w:val="both"/>
        <w:rPr>
          <w:rFonts w:ascii="Arial" w:hAnsi="Arial" w:cs="Arial"/>
        </w:rPr>
      </w:pPr>
      <w:r w:rsidRPr="002A3FEB">
        <w:rPr>
          <w:rFonts w:ascii="Arial" w:hAnsi="Arial" w:cs="Arial"/>
        </w:rPr>
        <w:t xml:space="preserve">Este trabajo intentará </w:t>
      </w:r>
      <w:r w:rsidR="00E83BDD" w:rsidRPr="002A3FEB">
        <w:rPr>
          <w:rFonts w:ascii="Arial" w:hAnsi="Arial" w:cs="Arial"/>
        </w:rPr>
        <w:t>identificar ciertos formas de segregación de las infancias/adolescencias, a través de examinar algunas marcas de la época.</w:t>
      </w:r>
    </w:p>
    <w:p w:rsidR="008D139B" w:rsidRPr="002A3FEB" w:rsidRDefault="008D139B" w:rsidP="008D139B">
      <w:pPr>
        <w:spacing w:line="360" w:lineRule="auto"/>
        <w:ind w:firstLine="708"/>
        <w:jc w:val="both"/>
        <w:rPr>
          <w:rFonts w:ascii="Arial" w:hAnsi="Arial" w:cs="Arial"/>
        </w:rPr>
      </w:pPr>
    </w:p>
    <w:p w:rsidR="008D139B" w:rsidRPr="002A3FEB" w:rsidRDefault="008D139B" w:rsidP="008D139B">
      <w:pPr>
        <w:spacing w:line="360" w:lineRule="auto"/>
        <w:jc w:val="both"/>
        <w:rPr>
          <w:rFonts w:ascii="Arial" w:hAnsi="Arial" w:cs="Arial"/>
          <w:u w:val="single"/>
        </w:rPr>
      </w:pPr>
      <w:r w:rsidRPr="002A3FEB">
        <w:rPr>
          <w:rFonts w:ascii="Arial" w:hAnsi="Arial" w:cs="Arial"/>
          <w:u w:val="single"/>
        </w:rPr>
        <w:t>OBJETIVOS</w:t>
      </w:r>
    </w:p>
    <w:p w:rsidR="003355E9" w:rsidRPr="002A3FEB" w:rsidRDefault="008D139B" w:rsidP="003355E9">
      <w:pPr>
        <w:spacing w:line="360" w:lineRule="auto"/>
        <w:ind w:firstLine="708"/>
        <w:jc w:val="both"/>
        <w:rPr>
          <w:rFonts w:ascii="Arial" w:hAnsi="Arial" w:cs="Arial"/>
          <w:b/>
        </w:rPr>
      </w:pPr>
      <w:r w:rsidRPr="002A3FEB">
        <w:rPr>
          <w:rFonts w:ascii="Arial" w:hAnsi="Arial" w:cs="Arial"/>
          <w:b/>
        </w:rPr>
        <w:t>Objetivo general</w:t>
      </w:r>
    </w:p>
    <w:p w:rsidR="00E83BDD" w:rsidRPr="002A3FEB" w:rsidRDefault="00E83BDD" w:rsidP="00E83BDD">
      <w:pPr>
        <w:spacing w:line="360" w:lineRule="auto"/>
        <w:ind w:firstLine="708"/>
        <w:jc w:val="both"/>
        <w:rPr>
          <w:rFonts w:ascii="Arial" w:hAnsi="Arial" w:cs="Arial"/>
        </w:rPr>
      </w:pPr>
      <w:r w:rsidRPr="002A3FEB">
        <w:rPr>
          <w:rFonts w:ascii="Arial" w:hAnsi="Arial" w:cs="Arial"/>
        </w:rPr>
        <w:t xml:space="preserve">Relacionar cómo diversos padecimientos devienen en muchos casos de las marcas de la época que conllevan inequívocas </w:t>
      </w:r>
      <w:r w:rsidR="00D544AF" w:rsidRPr="002A3FEB">
        <w:rPr>
          <w:rFonts w:ascii="Arial" w:hAnsi="Arial" w:cs="Arial"/>
        </w:rPr>
        <w:t>segregaciones</w:t>
      </w:r>
      <w:r w:rsidRPr="002A3FEB">
        <w:rPr>
          <w:rFonts w:ascii="Arial" w:hAnsi="Arial" w:cs="Arial"/>
        </w:rPr>
        <w:t xml:space="preserve"> y la consecuente vulneración de derechos de niños, niñas y adolescentes.</w:t>
      </w:r>
    </w:p>
    <w:p w:rsidR="008D139B" w:rsidRPr="002A3FEB" w:rsidRDefault="008D139B" w:rsidP="008D139B">
      <w:pPr>
        <w:spacing w:line="360" w:lineRule="auto"/>
        <w:jc w:val="both"/>
        <w:rPr>
          <w:rFonts w:ascii="Arial" w:hAnsi="Arial" w:cs="Arial"/>
        </w:rPr>
      </w:pPr>
    </w:p>
    <w:p w:rsidR="008D139B" w:rsidRPr="002A3FEB" w:rsidRDefault="008D139B" w:rsidP="008D139B">
      <w:pPr>
        <w:spacing w:line="360" w:lineRule="auto"/>
        <w:ind w:firstLine="708"/>
        <w:jc w:val="both"/>
        <w:rPr>
          <w:rFonts w:ascii="Arial" w:hAnsi="Arial" w:cs="Arial"/>
          <w:b/>
        </w:rPr>
      </w:pPr>
      <w:r w:rsidRPr="002A3FEB">
        <w:rPr>
          <w:rFonts w:ascii="Arial" w:hAnsi="Arial" w:cs="Arial"/>
          <w:b/>
        </w:rPr>
        <w:t>Objetivos específicos</w:t>
      </w:r>
    </w:p>
    <w:p w:rsidR="00797818" w:rsidRPr="002A3FEB" w:rsidRDefault="00797818" w:rsidP="00797818">
      <w:pPr>
        <w:pStyle w:val="ListParagraph"/>
        <w:numPr>
          <w:ilvl w:val="0"/>
          <w:numId w:val="17"/>
        </w:numPr>
        <w:jc w:val="both"/>
        <w:rPr>
          <w:rFonts w:cs="Arial"/>
        </w:rPr>
      </w:pPr>
      <w:r w:rsidRPr="002A3FEB">
        <w:rPr>
          <w:rFonts w:cs="Arial"/>
        </w:rPr>
        <w:t>Analizar las infancias y las adolescencias como construcciones sociales.</w:t>
      </w:r>
    </w:p>
    <w:p w:rsidR="00797818" w:rsidRPr="002A3FEB" w:rsidRDefault="00797818" w:rsidP="00797818">
      <w:pPr>
        <w:pStyle w:val="ListParagraph"/>
        <w:numPr>
          <w:ilvl w:val="0"/>
          <w:numId w:val="17"/>
        </w:numPr>
        <w:jc w:val="both"/>
        <w:rPr>
          <w:rFonts w:cs="Arial"/>
        </w:rPr>
      </w:pPr>
      <w:r w:rsidRPr="002A3FEB">
        <w:rPr>
          <w:rFonts w:cs="Arial"/>
        </w:rPr>
        <w:t>Analizar la cuestión de los niños y adolescentes como menores, objetos de tutela. Marcas del Patronato</w:t>
      </w:r>
    </w:p>
    <w:p w:rsidR="00797818" w:rsidRPr="002A3FEB" w:rsidRDefault="00797818" w:rsidP="00797818">
      <w:pPr>
        <w:pStyle w:val="ListParagraph"/>
        <w:numPr>
          <w:ilvl w:val="0"/>
          <w:numId w:val="17"/>
        </w:numPr>
        <w:jc w:val="both"/>
        <w:rPr>
          <w:rFonts w:cs="Arial"/>
        </w:rPr>
      </w:pPr>
      <w:r w:rsidRPr="002A3FEB">
        <w:rPr>
          <w:rFonts w:cs="Arial"/>
        </w:rPr>
        <w:t>Realizar un conciso recorrido acerca del proceso histórico jurídico que permitió arribar al reconocimiento de todos los niños, niñas y adolescentes como sujetos de derechos.</w:t>
      </w:r>
    </w:p>
    <w:p w:rsidR="00797818" w:rsidRPr="002A3FEB" w:rsidRDefault="00797818" w:rsidP="00797818">
      <w:pPr>
        <w:pStyle w:val="ListParagraph"/>
        <w:numPr>
          <w:ilvl w:val="0"/>
          <w:numId w:val="17"/>
        </w:numPr>
        <w:jc w:val="both"/>
        <w:rPr>
          <w:rFonts w:cs="Arial"/>
        </w:rPr>
      </w:pPr>
      <w:r w:rsidRPr="002A3FEB">
        <w:rPr>
          <w:rFonts w:cs="Arial"/>
        </w:rPr>
        <w:t>Analizar la cuestión de los niños y adolescentes como deshechos de la época. Marcas de la posmodernidad.</w:t>
      </w:r>
    </w:p>
    <w:p w:rsidR="00797818" w:rsidRPr="002A3FEB" w:rsidRDefault="00797818" w:rsidP="00797818">
      <w:pPr>
        <w:pStyle w:val="ListParagraph"/>
        <w:numPr>
          <w:ilvl w:val="0"/>
          <w:numId w:val="17"/>
        </w:numPr>
        <w:jc w:val="both"/>
        <w:rPr>
          <w:rFonts w:cs="Arial"/>
        </w:rPr>
      </w:pPr>
      <w:r w:rsidRPr="002A3FEB">
        <w:rPr>
          <w:rFonts w:cs="Arial"/>
        </w:rPr>
        <w:t>Articular el derecho del niño a ser oído y la escucha analítica.</w:t>
      </w:r>
    </w:p>
    <w:p w:rsidR="008D139B" w:rsidRPr="002A3FEB" w:rsidRDefault="008D139B" w:rsidP="008D139B">
      <w:pPr>
        <w:spacing w:after="200" w:line="360" w:lineRule="auto"/>
        <w:rPr>
          <w:rFonts w:cs="Arial"/>
          <w:lang w:val="es-AR"/>
        </w:rPr>
      </w:pPr>
    </w:p>
    <w:p w:rsidR="008D139B" w:rsidRPr="00DE2484" w:rsidRDefault="008D139B" w:rsidP="008D139B">
      <w:pPr>
        <w:spacing w:after="200" w:line="360" w:lineRule="auto"/>
        <w:rPr>
          <w:rFonts w:cs="Arial"/>
        </w:rPr>
      </w:pPr>
    </w:p>
    <w:p w:rsidR="003355E9" w:rsidRPr="00DE2484" w:rsidRDefault="003355E9" w:rsidP="008D139B">
      <w:pPr>
        <w:spacing w:after="200" w:line="360" w:lineRule="auto"/>
        <w:rPr>
          <w:rFonts w:cs="Arial"/>
        </w:rPr>
      </w:pPr>
    </w:p>
    <w:p w:rsidR="008D139B" w:rsidRPr="009E3407" w:rsidRDefault="008D139B" w:rsidP="008D139B">
      <w:pPr>
        <w:pStyle w:val="ListParagraph"/>
        <w:numPr>
          <w:ilvl w:val="0"/>
          <w:numId w:val="16"/>
        </w:numPr>
        <w:jc w:val="both"/>
        <w:rPr>
          <w:rFonts w:cs="Arial"/>
          <w:b/>
          <w:u w:val="single"/>
        </w:rPr>
      </w:pPr>
      <w:r w:rsidRPr="009E3407">
        <w:rPr>
          <w:rFonts w:cs="Arial"/>
          <w:b/>
          <w:u w:val="single"/>
          <w:lang w:val="es-US"/>
        </w:rPr>
        <w:lastRenderedPageBreak/>
        <w:t xml:space="preserve"> </w:t>
      </w:r>
      <w:r w:rsidR="002D2A5D">
        <w:rPr>
          <w:rFonts w:cs="Arial"/>
          <w:b/>
          <w:u w:val="single"/>
        </w:rPr>
        <w:t>MARCO TEÓ</w:t>
      </w:r>
      <w:r w:rsidRPr="009E3407">
        <w:rPr>
          <w:rFonts w:cs="Arial"/>
          <w:b/>
          <w:u w:val="single"/>
        </w:rPr>
        <w:t>RICO</w:t>
      </w:r>
    </w:p>
    <w:p w:rsidR="00D544AF" w:rsidRPr="002A3FEB" w:rsidRDefault="008D139B" w:rsidP="008D139B">
      <w:pPr>
        <w:spacing w:line="360" w:lineRule="auto"/>
        <w:ind w:firstLine="360"/>
        <w:jc w:val="both"/>
        <w:rPr>
          <w:rFonts w:ascii="Arial" w:hAnsi="Arial" w:cs="Arial"/>
        </w:rPr>
      </w:pPr>
      <w:r w:rsidRPr="002A3FEB">
        <w:rPr>
          <w:rFonts w:ascii="Arial" w:hAnsi="Arial" w:cs="Arial"/>
        </w:rPr>
        <w:t>Los interrogantes presentados en la presente tesis, componen la hoja de ruta, la cual irá deteniéndose en distinto</w:t>
      </w:r>
      <w:r w:rsidR="00D544AF" w:rsidRPr="002A3FEB">
        <w:rPr>
          <w:rFonts w:ascii="Arial" w:hAnsi="Arial" w:cs="Arial"/>
        </w:rPr>
        <w:t>s</w:t>
      </w:r>
      <w:r w:rsidRPr="002A3FEB">
        <w:rPr>
          <w:rFonts w:ascii="Arial" w:hAnsi="Arial" w:cs="Arial"/>
        </w:rPr>
        <w:t xml:space="preserve"> autores que han profundizado e investigado sobre el tema correspondiente. A partir de un recorrido por las obras diversos expositores de relevancia del campo de la Psicología, Sociología, Ciencias de la Educación, Historia, Filosofí</w:t>
      </w:r>
      <w:r w:rsidR="00D544AF" w:rsidRPr="002A3FEB">
        <w:rPr>
          <w:rFonts w:ascii="Arial" w:hAnsi="Arial" w:cs="Arial"/>
        </w:rPr>
        <w:t xml:space="preserve">a y Derecho </w:t>
      </w:r>
      <w:r w:rsidR="00D544AF" w:rsidRPr="007F34F3">
        <w:rPr>
          <w:rFonts w:ascii="Arial" w:hAnsi="Arial" w:cs="Arial"/>
          <w:color w:val="0070C0"/>
        </w:rPr>
        <w:t xml:space="preserve">se </w:t>
      </w:r>
      <w:r w:rsidR="007F34F3" w:rsidRPr="007F34F3">
        <w:rPr>
          <w:rFonts w:ascii="Arial" w:hAnsi="Arial" w:cs="Arial"/>
          <w:color w:val="0070C0"/>
        </w:rPr>
        <w:t>cuenta</w:t>
      </w:r>
      <w:r w:rsidR="00D544AF" w:rsidRPr="002A3FEB">
        <w:rPr>
          <w:rFonts w:ascii="Arial" w:hAnsi="Arial" w:cs="Arial"/>
        </w:rPr>
        <w:t xml:space="preserve"> con una</w:t>
      </w:r>
      <w:r w:rsidRPr="002A3FEB">
        <w:rPr>
          <w:rFonts w:ascii="Arial" w:hAnsi="Arial" w:cs="Arial"/>
        </w:rPr>
        <w:t xml:space="preserve"> </w:t>
      </w:r>
      <w:r w:rsidR="008D0DF4" w:rsidRPr="002A3FEB">
        <w:rPr>
          <w:rFonts w:ascii="Arial" w:hAnsi="Arial" w:cs="Arial"/>
        </w:rPr>
        <w:t>multiplicidad</w:t>
      </w:r>
      <w:r w:rsidR="007F34F3">
        <w:rPr>
          <w:rFonts w:ascii="Arial" w:hAnsi="Arial" w:cs="Arial"/>
        </w:rPr>
        <w:t xml:space="preserve"> de disciplinas que </w:t>
      </w:r>
      <w:r w:rsidR="007F34F3" w:rsidRPr="007F34F3">
        <w:rPr>
          <w:rFonts w:ascii="Arial" w:hAnsi="Arial" w:cs="Arial"/>
          <w:color w:val="0070C0"/>
        </w:rPr>
        <w:t>permiten</w:t>
      </w:r>
      <w:r w:rsidRPr="007F34F3">
        <w:rPr>
          <w:rFonts w:ascii="Arial" w:hAnsi="Arial" w:cs="Arial"/>
          <w:color w:val="0070C0"/>
        </w:rPr>
        <w:t xml:space="preserve"> </w:t>
      </w:r>
      <w:r w:rsidRPr="002A3FEB">
        <w:rPr>
          <w:rFonts w:ascii="Arial" w:hAnsi="Arial" w:cs="Arial"/>
        </w:rPr>
        <w:t xml:space="preserve">miradas y </w:t>
      </w:r>
      <w:r w:rsidR="00D544AF" w:rsidRPr="002A3FEB">
        <w:rPr>
          <w:rFonts w:ascii="Arial" w:hAnsi="Arial" w:cs="Arial"/>
        </w:rPr>
        <w:t xml:space="preserve">lecturas </w:t>
      </w:r>
      <w:r w:rsidRPr="002A3FEB">
        <w:rPr>
          <w:rFonts w:ascii="Arial" w:hAnsi="Arial" w:cs="Arial"/>
        </w:rPr>
        <w:t>diferenciadas</w:t>
      </w:r>
      <w:r w:rsidR="00D544AF" w:rsidRPr="002A3FEB">
        <w:rPr>
          <w:rFonts w:ascii="Arial" w:hAnsi="Arial" w:cs="Arial"/>
        </w:rPr>
        <w:t>.</w:t>
      </w:r>
    </w:p>
    <w:p w:rsidR="00DE4DAE" w:rsidRPr="002A3FEB" w:rsidRDefault="008D139B" w:rsidP="00571523">
      <w:pPr>
        <w:spacing w:line="360" w:lineRule="auto"/>
        <w:ind w:firstLine="360"/>
        <w:jc w:val="both"/>
        <w:rPr>
          <w:rFonts w:ascii="Arial" w:hAnsi="Arial" w:cs="Arial"/>
        </w:rPr>
      </w:pPr>
      <w:r w:rsidRPr="002A3FEB">
        <w:rPr>
          <w:rFonts w:ascii="Arial" w:hAnsi="Arial" w:cs="Arial"/>
        </w:rPr>
        <w:t xml:space="preserve">Retomando el título del presente trabajo, la palabra </w:t>
      </w:r>
      <w:r w:rsidR="00DE4DAE" w:rsidRPr="002A3FEB">
        <w:rPr>
          <w:rFonts w:ascii="Arial" w:hAnsi="Arial" w:cs="Arial"/>
        </w:rPr>
        <w:t>“</w:t>
      </w:r>
      <w:r w:rsidRPr="002A3FEB">
        <w:rPr>
          <w:rFonts w:ascii="Arial" w:hAnsi="Arial" w:cs="Arial"/>
        </w:rPr>
        <w:t>segregación</w:t>
      </w:r>
      <w:r w:rsidR="00DE4DAE" w:rsidRPr="002A3FEB">
        <w:rPr>
          <w:rFonts w:ascii="Arial" w:hAnsi="Arial" w:cs="Arial"/>
        </w:rPr>
        <w:t>”</w:t>
      </w:r>
      <w:r w:rsidRPr="002A3FEB">
        <w:rPr>
          <w:rFonts w:ascii="Arial" w:hAnsi="Arial" w:cs="Arial"/>
        </w:rPr>
        <w:t xml:space="preserve"> proviene del latín y remite a la acción y efecto de segregar: separar, apartar algo de otra u otras cosas. También marginar a una persona o a un grupo por motivos diversos así como secretar, excretar o expeler. Al realizar un recorrido en este sentido hallamos el vocablo </w:t>
      </w:r>
      <w:r w:rsidR="00710CBB" w:rsidRPr="002A3FEB">
        <w:rPr>
          <w:rFonts w:ascii="Arial" w:hAnsi="Arial" w:cs="Arial"/>
        </w:rPr>
        <w:t>“</w:t>
      </w:r>
      <w:r w:rsidRPr="002A3FEB">
        <w:rPr>
          <w:rFonts w:ascii="Arial" w:hAnsi="Arial" w:cs="Arial"/>
        </w:rPr>
        <w:t>segrego</w:t>
      </w:r>
      <w:r w:rsidR="00710CBB" w:rsidRPr="002A3FEB">
        <w:rPr>
          <w:rFonts w:ascii="Arial" w:hAnsi="Arial" w:cs="Arial"/>
        </w:rPr>
        <w:t>”</w:t>
      </w:r>
      <w:r w:rsidR="00E817F5" w:rsidRPr="002A3FEB">
        <w:rPr>
          <w:rFonts w:ascii="Arial" w:hAnsi="Arial" w:cs="Arial"/>
        </w:rPr>
        <w:t xml:space="preserve"> </w:t>
      </w:r>
      <w:r w:rsidRPr="002A3FEB">
        <w:rPr>
          <w:rFonts w:ascii="Arial" w:hAnsi="Arial" w:cs="Arial"/>
        </w:rPr>
        <w:t>que significa separar del rebaño. La alusión directa a la manada, al enjambre, y a la reunión refiere al ser incluido en el mismo número. Aquí surge la pregunta ¿quién y por qu</w:t>
      </w:r>
      <w:r w:rsidR="00DE4DAE" w:rsidRPr="002A3FEB">
        <w:rPr>
          <w:rFonts w:ascii="Arial" w:hAnsi="Arial" w:cs="Arial"/>
        </w:rPr>
        <w:t>é quedaría excluido del rebaño?</w:t>
      </w:r>
      <w:r w:rsidR="00571523" w:rsidRPr="002A3FEB">
        <w:rPr>
          <w:rFonts w:ascii="Arial" w:hAnsi="Arial" w:cs="Arial"/>
        </w:rPr>
        <w:t xml:space="preserve"> En el presente trabajo nos enfocaremos en los niños y adolescentes desde el Paradigma de Atención Tutelar y desde el Paradigma del Sistema de Protección Integral donde podríamos ubicar diversas segregaciones: por un lado, menor-objeto de tutela y por otro niño/adolescente-desecho de la posmodernidad.</w:t>
      </w:r>
    </w:p>
    <w:p w:rsidR="00571523" w:rsidRPr="00DE2484" w:rsidRDefault="00797818" w:rsidP="00571523">
      <w:pPr>
        <w:spacing w:line="360" w:lineRule="auto"/>
        <w:ind w:firstLine="360"/>
        <w:jc w:val="both"/>
        <w:rPr>
          <w:rFonts w:ascii="Arial" w:hAnsi="Arial" w:cs="Arial"/>
        </w:rPr>
      </w:pPr>
      <w:r w:rsidRPr="00797818">
        <w:rPr>
          <w:rFonts w:ascii="Arial" w:hAnsi="Arial" w:cs="Arial"/>
          <w:color w:val="0070C0"/>
        </w:rPr>
        <w:t xml:space="preserve">Se </w:t>
      </w:r>
      <w:r w:rsidR="008D139B" w:rsidRPr="00797818">
        <w:rPr>
          <w:rFonts w:ascii="Arial" w:hAnsi="Arial" w:cs="Arial"/>
          <w:color w:val="0070C0"/>
        </w:rPr>
        <w:t>interpela</w:t>
      </w:r>
      <w:r w:rsidR="008D139B" w:rsidRPr="00DE2484">
        <w:rPr>
          <w:rFonts w:ascii="Arial" w:hAnsi="Arial" w:cs="Arial"/>
        </w:rPr>
        <w:t xml:space="preserve"> el concepto de </w:t>
      </w:r>
      <w:r w:rsidR="00E817F5">
        <w:rPr>
          <w:rFonts w:ascii="Arial" w:hAnsi="Arial" w:cs="Arial"/>
        </w:rPr>
        <w:t xml:space="preserve">un solo </w:t>
      </w:r>
      <w:r w:rsidR="008D139B" w:rsidRPr="00DE2484">
        <w:rPr>
          <w:rFonts w:ascii="Arial" w:hAnsi="Arial" w:cs="Arial"/>
        </w:rPr>
        <w:t xml:space="preserve">tipo de infancia/adolescencia, para sostener la coexistencia de una </w:t>
      </w:r>
      <w:r w:rsidR="008D139B" w:rsidRPr="00DE2484">
        <w:rPr>
          <w:rFonts w:ascii="Arial" w:hAnsi="Arial" w:cs="Arial"/>
          <w:i/>
        </w:rPr>
        <w:t>pluralidad de infancias y adolescencias</w:t>
      </w:r>
      <w:r w:rsidR="008D139B" w:rsidRPr="00DE2484">
        <w:rPr>
          <w:rFonts w:ascii="Arial" w:hAnsi="Arial" w:cs="Arial"/>
        </w:rPr>
        <w:t xml:space="preserve"> desde varios autores como Débora </w:t>
      </w:r>
      <w:proofErr w:type="spellStart"/>
      <w:r w:rsidR="008D139B" w:rsidRPr="00DE2484">
        <w:rPr>
          <w:rFonts w:ascii="Arial" w:hAnsi="Arial" w:cs="Arial"/>
        </w:rPr>
        <w:t>Kaantor</w:t>
      </w:r>
      <w:proofErr w:type="spellEnd"/>
      <w:r w:rsidR="008D139B" w:rsidRPr="00DE2484">
        <w:rPr>
          <w:rFonts w:ascii="Arial" w:hAnsi="Arial" w:cs="Arial"/>
        </w:rPr>
        <w:t xml:space="preserve">, Alicia </w:t>
      </w:r>
      <w:proofErr w:type="spellStart"/>
      <w:r w:rsidR="008D139B" w:rsidRPr="00DE2484">
        <w:rPr>
          <w:rFonts w:ascii="Arial" w:hAnsi="Arial" w:cs="Arial"/>
        </w:rPr>
        <w:t>Stolkiner</w:t>
      </w:r>
      <w:proofErr w:type="spellEnd"/>
      <w:r w:rsidR="008D139B" w:rsidRPr="00DE2484">
        <w:rPr>
          <w:rFonts w:ascii="Arial" w:hAnsi="Arial" w:cs="Arial"/>
        </w:rPr>
        <w:t xml:space="preserve">, Gabriela </w:t>
      </w:r>
      <w:proofErr w:type="spellStart"/>
      <w:r w:rsidR="008D139B" w:rsidRPr="00DE2484">
        <w:rPr>
          <w:rFonts w:ascii="Arial" w:hAnsi="Arial" w:cs="Arial"/>
        </w:rPr>
        <w:t>Diker</w:t>
      </w:r>
      <w:proofErr w:type="spellEnd"/>
      <w:r w:rsidR="008D139B" w:rsidRPr="00DE2484">
        <w:rPr>
          <w:rFonts w:ascii="Arial" w:hAnsi="Arial" w:cs="Arial"/>
        </w:rPr>
        <w:t xml:space="preserve"> y Sandra</w:t>
      </w:r>
      <w:r w:rsidR="00A74EAD" w:rsidRPr="00A74EAD">
        <w:rPr>
          <w:rFonts w:ascii="Arial" w:hAnsi="Arial" w:cs="Arial"/>
        </w:rPr>
        <w:t xml:space="preserve"> </w:t>
      </w:r>
      <w:proofErr w:type="spellStart"/>
      <w:r w:rsidR="00A74EAD" w:rsidRPr="00DE2484">
        <w:rPr>
          <w:rFonts w:ascii="Arial" w:hAnsi="Arial" w:cs="Arial"/>
        </w:rPr>
        <w:t>Carli</w:t>
      </w:r>
      <w:proofErr w:type="spellEnd"/>
      <w:r w:rsidR="008D139B" w:rsidRPr="00DE2484">
        <w:rPr>
          <w:rFonts w:ascii="Arial" w:hAnsi="Arial" w:cs="Arial"/>
        </w:rPr>
        <w:t xml:space="preserve">; para luego realizar un recorrido </w:t>
      </w:r>
      <w:r w:rsidR="00C40D44" w:rsidRPr="00DE2484">
        <w:rPr>
          <w:rFonts w:ascii="Arial" w:hAnsi="Arial" w:cs="Arial"/>
        </w:rPr>
        <w:t>socio-histórico-</w:t>
      </w:r>
      <w:r w:rsidR="008D139B" w:rsidRPr="00DE2484">
        <w:rPr>
          <w:rFonts w:ascii="Arial" w:hAnsi="Arial" w:cs="Arial"/>
        </w:rPr>
        <w:t xml:space="preserve">jurídico situando de esta forma un </w:t>
      </w:r>
      <w:r w:rsidR="008D139B" w:rsidRPr="00DE2484">
        <w:rPr>
          <w:rFonts w:ascii="Arial" w:hAnsi="Arial" w:cs="Arial"/>
          <w:i/>
        </w:rPr>
        <w:t>cambio de paradigma</w:t>
      </w:r>
      <w:r w:rsidR="008D139B" w:rsidRPr="00DE2484">
        <w:rPr>
          <w:rFonts w:ascii="Arial" w:hAnsi="Arial" w:cs="Arial"/>
        </w:rPr>
        <w:t xml:space="preserve"> en la concepción de  los niños, niñas y adolescentes, en detrimento de la figura del menor a partir de la Convención Internacional de los Derechos del Niño y la Ley Nacional Nº 26061. Entendiendo por Paradigma al término acuñado por Tomas Kuhn en la década del 60 “el conjunto de realizaciones de la ciencia, universalmente reconocidas que, durante cierto tiempo, proporcionan modelos de problemas y soluciones a una comunidad científica” (Kuhn, 1971:13)</w:t>
      </w:r>
    </w:p>
    <w:p w:rsidR="008D139B" w:rsidRPr="00DE2484" w:rsidRDefault="008D139B" w:rsidP="008D139B">
      <w:pPr>
        <w:spacing w:after="200" w:line="360" w:lineRule="auto"/>
        <w:ind w:firstLine="360"/>
        <w:jc w:val="both"/>
        <w:rPr>
          <w:rFonts w:ascii="Arial" w:hAnsi="Arial" w:cs="Arial"/>
        </w:rPr>
      </w:pPr>
      <w:r w:rsidRPr="00DE2484">
        <w:rPr>
          <w:rFonts w:ascii="Arial" w:hAnsi="Arial" w:cs="Arial"/>
        </w:rPr>
        <w:t xml:space="preserve">El Modelo de Atención Tutelar que se estableció en Argentina en 1919 a partir de la Ley 10.903 (Patronato de Menores) </w:t>
      </w:r>
      <w:r w:rsidR="000A309A" w:rsidRPr="00DE2484">
        <w:rPr>
          <w:rFonts w:ascii="Arial" w:hAnsi="Arial" w:cs="Arial"/>
        </w:rPr>
        <w:t xml:space="preserve">promulgaba que </w:t>
      </w:r>
      <w:r w:rsidRPr="00DE2484">
        <w:rPr>
          <w:rFonts w:ascii="Arial" w:hAnsi="Arial" w:cs="Arial"/>
        </w:rPr>
        <w:t xml:space="preserve">el Estado, bajo la figura del Juez, podía quitar la patria potestad a los padres de estos niños considerados menores que se encontraban en abandono material, moral o en peligro moral. El niño bajo la tutela de un patronato era considerado objeto. Se enunciaba un </w:t>
      </w:r>
      <w:r w:rsidRPr="00DE2484">
        <w:rPr>
          <w:rFonts w:ascii="Arial" w:hAnsi="Arial" w:cs="Arial"/>
        </w:rPr>
        <w:lastRenderedPageBreak/>
        <w:t xml:space="preserve">discurso preventivo y proteccionista sobre aquellos que representaban una amenaza o futuro peligro para el orden social. La institucionalización fue la estrategia privilegiada del modelo tutelar que hegemonizó las políticas de atención de la infancia abandonada. El aislamiento de los niños necesitados de protección se realizaba en albergues de </w:t>
      </w:r>
      <w:r w:rsidRPr="00AE474F">
        <w:rPr>
          <w:rFonts w:ascii="Arial" w:hAnsi="Arial" w:cs="Arial"/>
        </w:rPr>
        <w:t>carácter total</w:t>
      </w:r>
      <w:r w:rsidRPr="00DE2484">
        <w:rPr>
          <w:rFonts w:ascii="Arial" w:hAnsi="Arial" w:cs="Arial"/>
        </w:rPr>
        <w:t xml:space="preserve"> y generalmente por tiempo indeterminado. En tales instituciones que funcionaban como sustitutivas de la familia y la comunidad, todas las dimensiones de la vida se desarrollaban en el mismo lugar y bajo la misma autoridad. Se podrían diferenciar los objetivos explícitos de los implícitos. Por un lado, discurso proteccionista, de prevenció</w:t>
      </w:r>
      <w:r w:rsidR="002E45B7">
        <w:rPr>
          <w:rFonts w:ascii="Arial" w:hAnsi="Arial" w:cs="Arial"/>
        </w:rPr>
        <w:t>n del delito. Por otro lado, prá</w:t>
      </w:r>
      <w:r w:rsidRPr="00DE2484">
        <w:rPr>
          <w:rFonts w:ascii="Arial" w:hAnsi="Arial" w:cs="Arial"/>
        </w:rPr>
        <w:t>cticas de encierro</w:t>
      </w:r>
      <w:r w:rsidR="000A309A" w:rsidRPr="00DE2484">
        <w:rPr>
          <w:rFonts w:ascii="Arial" w:hAnsi="Arial" w:cs="Arial"/>
        </w:rPr>
        <w:t>,</w:t>
      </w:r>
      <w:r w:rsidRPr="00DE2484">
        <w:rPr>
          <w:rFonts w:ascii="Arial" w:hAnsi="Arial" w:cs="Arial"/>
        </w:rPr>
        <w:t xml:space="preserve"> vigilancia</w:t>
      </w:r>
      <w:r w:rsidR="000A309A" w:rsidRPr="00DE2484">
        <w:rPr>
          <w:rFonts w:ascii="Arial" w:hAnsi="Arial" w:cs="Arial"/>
        </w:rPr>
        <w:t>,</w:t>
      </w:r>
      <w:r w:rsidRPr="00DE2484">
        <w:rPr>
          <w:rFonts w:ascii="Arial" w:hAnsi="Arial" w:cs="Arial"/>
        </w:rPr>
        <w:t xml:space="preserve"> judicialización y penalización de la pobreza generándose así circuitos propios para la minoridad</w:t>
      </w:r>
    </w:p>
    <w:p w:rsidR="008D139B" w:rsidRPr="00DE2484" w:rsidRDefault="008D139B" w:rsidP="008D139B">
      <w:pPr>
        <w:spacing w:after="200" w:line="360" w:lineRule="auto"/>
        <w:ind w:firstLine="360"/>
        <w:jc w:val="both"/>
        <w:rPr>
          <w:rFonts w:ascii="Arial" w:hAnsi="Arial" w:cs="Arial"/>
        </w:rPr>
      </w:pPr>
      <w:r w:rsidRPr="00DE2484">
        <w:rPr>
          <w:rFonts w:ascii="Arial" w:hAnsi="Arial" w:cs="Arial"/>
        </w:rPr>
        <w:t xml:space="preserve">A partir de la Convención Internacional de los Derechos del Niño (1990) y la Ley Nacional 26.061 (2005), que logró la derogación de la Ley del Patronato, se establece en nuestro país un modelo de atención a la niñez desde la perspectiva de los derechos de niños, niñas y adolescentes que apunta a brindar una atención a esta población mediante políticas públicas ante la vulneración de derechos intentando resguardar los vínculos de origen, exceptuando situaciones especiales donde deban tomarse medidas excepcionales, las cuales son aquellas que se adoptan cuando los </w:t>
      </w:r>
      <w:proofErr w:type="spellStart"/>
      <w:r w:rsidRPr="00DE2484">
        <w:rPr>
          <w:rFonts w:ascii="Arial" w:hAnsi="Arial" w:cs="Arial"/>
        </w:rPr>
        <w:t>NNyA</w:t>
      </w:r>
      <w:proofErr w:type="spellEnd"/>
      <w:r w:rsidRPr="00DE2484">
        <w:rPr>
          <w:rFonts w:ascii="Arial" w:hAnsi="Arial" w:cs="Arial"/>
        </w:rPr>
        <w:t xml:space="preserve"> estuvieran temporal o permanentemente privados de su medio familiar o cuyo interés superior exija que no permanezcan en ese medio.  (Ley Nacional 26.061, 2005, Art 39)</w:t>
      </w:r>
    </w:p>
    <w:p w:rsidR="008D139B" w:rsidRPr="00DE2484" w:rsidRDefault="008D139B" w:rsidP="008D139B">
      <w:pPr>
        <w:spacing w:after="200" w:line="360" w:lineRule="auto"/>
        <w:ind w:firstLine="360"/>
        <w:jc w:val="both"/>
        <w:rPr>
          <w:rFonts w:ascii="Arial" w:hAnsi="Arial" w:cs="Arial"/>
        </w:rPr>
      </w:pPr>
      <w:r w:rsidRPr="00DE2484">
        <w:rPr>
          <w:rFonts w:ascii="Arial" w:hAnsi="Arial" w:cs="Arial"/>
        </w:rPr>
        <w:t>En este denominado Cambio de Paradigma es que se produce un punto de inflexión en relación a la atención a la niñez y a la adolescencia, los cuales se consideran sujetos de derechos y ya no menor</w:t>
      </w:r>
      <w:r w:rsidR="000A309A" w:rsidRPr="00DE2484">
        <w:rPr>
          <w:rFonts w:ascii="Arial" w:hAnsi="Arial" w:cs="Arial"/>
        </w:rPr>
        <w:t>es/</w:t>
      </w:r>
      <w:r w:rsidRPr="00DE2484">
        <w:rPr>
          <w:rFonts w:ascii="Arial" w:hAnsi="Arial" w:cs="Arial"/>
        </w:rPr>
        <w:t xml:space="preserve">objetos de tutela. </w:t>
      </w:r>
    </w:p>
    <w:p w:rsidR="008D139B" w:rsidRPr="002A3FEB" w:rsidRDefault="008D139B" w:rsidP="00155107">
      <w:pPr>
        <w:spacing w:line="360" w:lineRule="auto"/>
        <w:ind w:firstLine="360"/>
        <w:jc w:val="both"/>
        <w:rPr>
          <w:rFonts w:ascii="Arial" w:hAnsi="Arial" w:cs="Arial"/>
        </w:rPr>
      </w:pPr>
      <w:r w:rsidRPr="00DE2484">
        <w:rPr>
          <w:rFonts w:ascii="Arial" w:hAnsi="Arial" w:cs="Arial"/>
        </w:rPr>
        <w:t>Abocarse  a la niñez en situación de vulnerabilidad de derechos implica considerar desigualdades teniendo en cuenta los procesos sociales vinculados a la producción y reproducción de las mismas, generadoras de exclusión</w:t>
      </w:r>
      <w:r w:rsidR="000A309A" w:rsidRPr="00DE2484">
        <w:rPr>
          <w:rFonts w:ascii="Arial" w:hAnsi="Arial" w:cs="Arial"/>
        </w:rPr>
        <w:t>,</w:t>
      </w:r>
      <w:r w:rsidRPr="00DE2484">
        <w:rPr>
          <w:rFonts w:ascii="Arial" w:hAnsi="Arial" w:cs="Arial"/>
        </w:rPr>
        <w:t xml:space="preserve"> discriminación, estigmatización, como p</w:t>
      </w:r>
      <w:r w:rsidR="00835170" w:rsidRPr="00DE2484">
        <w:rPr>
          <w:rFonts w:ascii="Arial" w:hAnsi="Arial" w:cs="Arial"/>
        </w:rPr>
        <w:t>roducto del sistema capitalista, donde niños y adolescentes sufren los efectos de la segregación.</w:t>
      </w:r>
      <w:r w:rsidRPr="00DE2484">
        <w:rPr>
          <w:rFonts w:ascii="Arial" w:hAnsi="Arial" w:cs="Arial"/>
        </w:rPr>
        <w:t xml:space="preserve"> En esta línea, el concepto de vulnerabilidad está asociado a una perspectiva de alcance macro social sosteniendo que esa se encuentra vinculada a procesos de exclusió</w:t>
      </w:r>
      <w:r w:rsidR="00AD7EEA" w:rsidRPr="00DE2484">
        <w:rPr>
          <w:rFonts w:ascii="Arial" w:hAnsi="Arial" w:cs="Arial"/>
        </w:rPr>
        <w:t>n propios del capitalismo (Zaldú</w:t>
      </w:r>
      <w:r w:rsidRPr="00DE2484">
        <w:rPr>
          <w:rFonts w:ascii="Arial" w:hAnsi="Arial" w:cs="Arial"/>
        </w:rPr>
        <w:t>a 2011).</w:t>
      </w:r>
      <w:r>
        <w:rPr>
          <w:rFonts w:ascii="Arial" w:hAnsi="Arial" w:cs="Arial"/>
        </w:rPr>
        <w:t xml:space="preserve"> </w:t>
      </w:r>
      <w:r w:rsidR="002A3FEB">
        <w:rPr>
          <w:rFonts w:ascii="Arial" w:hAnsi="Arial" w:cs="Arial"/>
        </w:rPr>
        <w:t xml:space="preserve">De esta forma </w:t>
      </w:r>
      <w:r w:rsidR="002A3FEB" w:rsidRPr="002A3FEB">
        <w:rPr>
          <w:rFonts w:ascii="Arial" w:hAnsi="Arial" w:cs="Arial"/>
          <w:color w:val="0070C0"/>
        </w:rPr>
        <w:t>se analiza</w:t>
      </w:r>
      <w:r w:rsidRPr="00A63889">
        <w:rPr>
          <w:rFonts w:ascii="Arial" w:hAnsi="Arial" w:cs="Arial"/>
        </w:rPr>
        <w:t xml:space="preserve"> bajo la lupa de la época desde </w:t>
      </w:r>
      <w:proofErr w:type="spellStart"/>
      <w:r w:rsidRPr="00A63889">
        <w:rPr>
          <w:rFonts w:ascii="Arial" w:hAnsi="Arial" w:cs="Arial"/>
        </w:rPr>
        <w:t>Zygmunt</w:t>
      </w:r>
      <w:proofErr w:type="spellEnd"/>
      <w:r w:rsidRPr="00A63889">
        <w:rPr>
          <w:rFonts w:ascii="Arial" w:hAnsi="Arial" w:cs="Arial"/>
        </w:rPr>
        <w:t xml:space="preserve"> </w:t>
      </w:r>
      <w:proofErr w:type="spellStart"/>
      <w:r w:rsidRPr="00A63889">
        <w:rPr>
          <w:rFonts w:ascii="Arial" w:hAnsi="Arial" w:cs="Arial"/>
        </w:rPr>
        <w:t>Baumann</w:t>
      </w:r>
      <w:proofErr w:type="spellEnd"/>
      <w:r w:rsidRPr="00A63889">
        <w:rPr>
          <w:rFonts w:ascii="Arial" w:hAnsi="Arial" w:cs="Arial"/>
        </w:rPr>
        <w:t xml:space="preserve">, </w:t>
      </w:r>
      <w:r w:rsidR="00AE474F" w:rsidRPr="00A63889">
        <w:rPr>
          <w:rFonts w:ascii="Arial" w:hAnsi="Arial" w:cs="Arial"/>
        </w:rPr>
        <w:t xml:space="preserve">Ignacio </w:t>
      </w:r>
      <w:proofErr w:type="spellStart"/>
      <w:r w:rsidRPr="00A63889">
        <w:rPr>
          <w:rFonts w:ascii="Arial" w:hAnsi="Arial" w:cs="Arial"/>
        </w:rPr>
        <w:lastRenderedPageBreak/>
        <w:t>Lewkowicz</w:t>
      </w:r>
      <w:proofErr w:type="spellEnd"/>
      <w:r w:rsidRPr="00A63889">
        <w:rPr>
          <w:rFonts w:ascii="Arial" w:hAnsi="Arial" w:cs="Arial"/>
        </w:rPr>
        <w:t xml:space="preserve">, y del Discurso capitalista desde el psicoanálisis </w:t>
      </w:r>
      <w:proofErr w:type="spellStart"/>
      <w:r w:rsidRPr="00A63889">
        <w:rPr>
          <w:rFonts w:ascii="Arial" w:hAnsi="Arial" w:cs="Arial"/>
        </w:rPr>
        <w:t>Lacan</w:t>
      </w:r>
      <w:r w:rsidR="000A309A" w:rsidRPr="00A63889">
        <w:rPr>
          <w:rFonts w:ascii="Arial" w:hAnsi="Arial" w:cs="Arial"/>
        </w:rPr>
        <w:t>iano</w:t>
      </w:r>
      <w:proofErr w:type="spellEnd"/>
      <w:r w:rsidRPr="00A63889">
        <w:rPr>
          <w:rFonts w:ascii="Arial" w:hAnsi="Arial" w:cs="Arial"/>
        </w:rPr>
        <w:t xml:space="preserve">, algunas de las posibles marcas de la época </w:t>
      </w:r>
      <w:r w:rsidR="00155107" w:rsidRPr="002A3FEB">
        <w:rPr>
          <w:rFonts w:ascii="Arial" w:hAnsi="Arial" w:cs="Arial"/>
        </w:rPr>
        <w:t>donde</w:t>
      </w:r>
      <w:r w:rsidRPr="002A3FEB">
        <w:rPr>
          <w:rFonts w:ascii="Arial" w:hAnsi="Arial" w:cs="Arial"/>
        </w:rPr>
        <w:t xml:space="preserve"> niños, niñas y adolescentes </w:t>
      </w:r>
      <w:r w:rsidR="00155107" w:rsidRPr="002A3FEB">
        <w:rPr>
          <w:rFonts w:ascii="Arial" w:hAnsi="Arial" w:cs="Arial"/>
        </w:rPr>
        <w:t xml:space="preserve">excluidos emergen como un </w:t>
      </w:r>
      <w:r w:rsidR="00814F26" w:rsidRPr="00814F26">
        <w:rPr>
          <w:rFonts w:ascii="Arial" w:hAnsi="Arial" w:cs="Arial"/>
          <w:color w:val="0070C0"/>
        </w:rPr>
        <w:t>sujeto-</w:t>
      </w:r>
      <w:proofErr w:type="spellStart"/>
      <w:r w:rsidR="00814F26" w:rsidRPr="00814F26">
        <w:rPr>
          <w:rFonts w:ascii="Arial" w:hAnsi="Arial" w:cs="Arial"/>
          <w:color w:val="0070C0"/>
        </w:rPr>
        <w:t>objetalizado</w:t>
      </w:r>
      <w:proofErr w:type="spellEnd"/>
      <w:r w:rsidR="00155107" w:rsidRPr="002A3FEB">
        <w:rPr>
          <w:rFonts w:ascii="Arial" w:hAnsi="Arial" w:cs="Arial"/>
        </w:rPr>
        <w:t xml:space="preserve">, sacrificable, </w:t>
      </w:r>
      <w:proofErr w:type="spellStart"/>
      <w:r w:rsidR="00155107" w:rsidRPr="002A3FEB">
        <w:rPr>
          <w:rFonts w:ascii="Arial" w:hAnsi="Arial" w:cs="Arial"/>
        </w:rPr>
        <w:t>matable</w:t>
      </w:r>
      <w:proofErr w:type="spellEnd"/>
      <w:r w:rsidR="00155107" w:rsidRPr="002A3FEB">
        <w:rPr>
          <w:rFonts w:ascii="Arial" w:hAnsi="Arial" w:cs="Arial"/>
        </w:rPr>
        <w:t>, en “conviven</w:t>
      </w:r>
      <w:r w:rsidR="006671A1" w:rsidRPr="002A3FEB">
        <w:rPr>
          <w:rFonts w:ascii="Arial" w:hAnsi="Arial" w:cs="Arial"/>
        </w:rPr>
        <w:t xml:space="preserve">cia” con el discurso de la Convención </w:t>
      </w:r>
      <w:r w:rsidR="00120FDB" w:rsidRPr="002A3FEB">
        <w:rPr>
          <w:rFonts w:ascii="Arial" w:hAnsi="Arial" w:cs="Arial"/>
        </w:rPr>
        <w:t>Internacional</w:t>
      </w:r>
      <w:r w:rsidR="006671A1" w:rsidRPr="002A3FEB">
        <w:rPr>
          <w:rFonts w:ascii="Arial" w:hAnsi="Arial" w:cs="Arial"/>
        </w:rPr>
        <w:t xml:space="preserve"> de los Derechos del Niño, y la Ley Nacional 26.061 </w:t>
      </w:r>
      <w:r w:rsidR="00120FDB" w:rsidRPr="002A3FEB">
        <w:rPr>
          <w:rFonts w:ascii="Arial" w:hAnsi="Arial" w:cs="Arial"/>
        </w:rPr>
        <w:t>Protección Integral de los Derechos de las Niñas, Niños y adolescentes.</w:t>
      </w:r>
    </w:p>
    <w:p w:rsidR="00710CBB" w:rsidRDefault="008D139B" w:rsidP="008D139B">
      <w:pPr>
        <w:spacing w:line="360" w:lineRule="auto"/>
        <w:ind w:firstLine="360"/>
        <w:jc w:val="both"/>
        <w:rPr>
          <w:rFonts w:ascii="Arial" w:hAnsi="Arial" w:cs="Arial"/>
        </w:rPr>
      </w:pPr>
      <w:r w:rsidRPr="00A63889">
        <w:rPr>
          <w:rFonts w:ascii="Arial" w:hAnsi="Arial" w:cs="Arial"/>
        </w:rPr>
        <w:t xml:space="preserve">Para concluir, </w:t>
      </w:r>
      <w:r w:rsidR="002A3FEB" w:rsidRPr="002A3FEB">
        <w:rPr>
          <w:rFonts w:ascii="Arial" w:hAnsi="Arial" w:cs="Arial"/>
          <w:color w:val="0070C0"/>
        </w:rPr>
        <w:t>se articula</w:t>
      </w:r>
      <w:r w:rsidRPr="00A63889">
        <w:rPr>
          <w:rFonts w:ascii="Arial" w:hAnsi="Arial" w:cs="Arial"/>
        </w:rPr>
        <w:t xml:space="preserve"> el </w:t>
      </w:r>
      <w:r w:rsidRPr="00A63889">
        <w:rPr>
          <w:rFonts w:ascii="Arial" w:hAnsi="Arial" w:cs="Arial"/>
          <w:i/>
        </w:rPr>
        <w:t>derecho a ser oído</w:t>
      </w:r>
      <w:r w:rsidRPr="00A63889">
        <w:rPr>
          <w:rFonts w:ascii="Arial" w:hAnsi="Arial" w:cs="Arial"/>
        </w:rPr>
        <w:t xml:space="preserve"> y la </w:t>
      </w:r>
      <w:r w:rsidRPr="00A63889">
        <w:rPr>
          <w:rFonts w:ascii="Arial" w:hAnsi="Arial" w:cs="Arial"/>
          <w:i/>
        </w:rPr>
        <w:t>escucha analítica</w:t>
      </w:r>
      <w:r w:rsidRPr="00A63889">
        <w:rPr>
          <w:rFonts w:ascii="Arial" w:hAnsi="Arial" w:cs="Arial"/>
        </w:rPr>
        <w:t xml:space="preserve">, prácticas de subjetividad que consisten en operaciones que </w:t>
      </w:r>
      <w:r w:rsidRPr="00AE474F">
        <w:rPr>
          <w:rFonts w:ascii="Arial" w:hAnsi="Arial" w:cs="Arial"/>
        </w:rPr>
        <w:t>pone</w:t>
      </w:r>
      <w:r w:rsidR="00AE474F">
        <w:rPr>
          <w:rFonts w:ascii="Arial" w:hAnsi="Arial" w:cs="Arial"/>
        </w:rPr>
        <w:t>n</w:t>
      </w:r>
      <w:r w:rsidRPr="00A63889">
        <w:rPr>
          <w:rFonts w:ascii="Arial" w:hAnsi="Arial" w:cs="Arial"/>
        </w:rPr>
        <w:t xml:space="preserve"> en juego el sujeto ante la situación de expulsión tomando como referencia los aportes de la Dra. Liliana </w:t>
      </w:r>
      <w:proofErr w:type="spellStart"/>
      <w:r w:rsidRPr="00A63889">
        <w:rPr>
          <w:rFonts w:ascii="Arial" w:hAnsi="Arial" w:cs="Arial"/>
        </w:rPr>
        <w:t>Zsapiro</w:t>
      </w:r>
      <w:proofErr w:type="spellEnd"/>
      <w:r w:rsidRPr="00A63889">
        <w:rPr>
          <w:rFonts w:ascii="Arial" w:hAnsi="Arial" w:cs="Arial"/>
        </w:rPr>
        <w:t xml:space="preserve"> y equipo, en Teoría y Testimonios</w:t>
      </w:r>
      <w:r w:rsidR="00710CBB">
        <w:rPr>
          <w:rFonts w:ascii="Arial" w:hAnsi="Arial" w:cs="Arial"/>
        </w:rPr>
        <w:t>.</w:t>
      </w:r>
    </w:p>
    <w:p w:rsidR="00710CBB" w:rsidRDefault="00710CBB" w:rsidP="008D139B">
      <w:pPr>
        <w:spacing w:line="360" w:lineRule="auto"/>
        <w:ind w:firstLine="360"/>
        <w:jc w:val="both"/>
        <w:rPr>
          <w:rFonts w:ascii="Arial" w:hAnsi="Arial" w:cs="Arial"/>
        </w:rPr>
      </w:pPr>
    </w:p>
    <w:p w:rsidR="008D139B" w:rsidRPr="002A3FEB" w:rsidRDefault="008D139B" w:rsidP="008D139B">
      <w:pPr>
        <w:jc w:val="both"/>
        <w:rPr>
          <w:rFonts w:cs="Arial"/>
        </w:rPr>
      </w:pPr>
    </w:p>
    <w:p w:rsidR="008D139B" w:rsidRPr="002A3FEB" w:rsidRDefault="00F72279" w:rsidP="00680FCB">
      <w:pPr>
        <w:pStyle w:val="ListParagraph"/>
        <w:numPr>
          <w:ilvl w:val="0"/>
          <w:numId w:val="16"/>
        </w:numPr>
        <w:jc w:val="both"/>
        <w:rPr>
          <w:rFonts w:cs="Arial"/>
          <w:b/>
          <w:u w:val="single"/>
        </w:rPr>
      </w:pPr>
      <w:r w:rsidRPr="002A3FEB">
        <w:rPr>
          <w:rFonts w:cs="Arial"/>
          <w:b/>
          <w:u w:val="single"/>
        </w:rPr>
        <w:t>ESTADO DEL ARTE</w:t>
      </w:r>
    </w:p>
    <w:p w:rsidR="0046062D" w:rsidRPr="002A3FEB" w:rsidRDefault="001B3454" w:rsidP="0046062D">
      <w:pPr>
        <w:spacing w:line="360" w:lineRule="auto"/>
        <w:ind w:firstLine="708"/>
        <w:jc w:val="both"/>
        <w:rPr>
          <w:rFonts w:ascii="Arial" w:hAnsi="Arial" w:cs="Arial"/>
        </w:rPr>
      </w:pPr>
      <w:r w:rsidRPr="002A3FEB">
        <w:rPr>
          <w:rFonts w:ascii="Arial" w:hAnsi="Arial" w:cs="Arial"/>
        </w:rPr>
        <w:t>La niñez</w:t>
      </w:r>
      <w:r w:rsidR="0046062D" w:rsidRPr="002A3FEB">
        <w:rPr>
          <w:rFonts w:ascii="Arial" w:hAnsi="Arial" w:cs="Arial"/>
        </w:rPr>
        <w:t xml:space="preserve"> y la adolescencia</w:t>
      </w:r>
      <w:r w:rsidRPr="002A3FEB">
        <w:rPr>
          <w:rFonts w:ascii="Arial" w:hAnsi="Arial" w:cs="Arial"/>
        </w:rPr>
        <w:t xml:space="preserve"> como objeto</w:t>
      </w:r>
      <w:r w:rsidR="0046062D" w:rsidRPr="002A3FEB">
        <w:rPr>
          <w:rFonts w:ascii="Arial" w:hAnsi="Arial" w:cs="Arial"/>
        </w:rPr>
        <w:t>s</w:t>
      </w:r>
      <w:r w:rsidRPr="002A3FEB">
        <w:rPr>
          <w:rFonts w:ascii="Arial" w:hAnsi="Arial" w:cs="Arial"/>
        </w:rPr>
        <w:t xml:space="preserve"> de estudio implica</w:t>
      </w:r>
      <w:r w:rsidR="0046062D" w:rsidRPr="002A3FEB">
        <w:rPr>
          <w:rFonts w:ascii="Arial" w:hAnsi="Arial" w:cs="Arial"/>
        </w:rPr>
        <w:t>n</w:t>
      </w:r>
      <w:r w:rsidRPr="002A3FEB">
        <w:rPr>
          <w:rFonts w:ascii="Arial" w:hAnsi="Arial" w:cs="Arial"/>
        </w:rPr>
        <w:t xml:space="preserve"> un conjunto</w:t>
      </w:r>
      <w:r w:rsidR="00D46300" w:rsidRPr="002A3FEB">
        <w:rPr>
          <w:rFonts w:ascii="Arial" w:hAnsi="Arial" w:cs="Arial"/>
        </w:rPr>
        <w:t xml:space="preserve"> </w:t>
      </w:r>
      <w:r w:rsidRPr="002A3FEB">
        <w:rPr>
          <w:rFonts w:ascii="Arial" w:hAnsi="Arial" w:cs="Arial"/>
        </w:rPr>
        <w:t>de enfoques, análisis, concepciones y prácticas que han ido</w:t>
      </w:r>
      <w:r w:rsidR="00D46300" w:rsidRPr="002A3FEB">
        <w:rPr>
          <w:rFonts w:ascii="Arial" w:hAnsi="Arial" w:cs="Arial"/>
        </w:rPr>
        <w:t xml:space="preserve"> </w:t>
      </w:r>
      <w:r w:rsidR="0046062D" w:rsidRPr="002A3FEB">
        <w:rPr>
          <w:rFonts w:ascii="Arial" w:hAnsi="Arial" w:cs="Arial"/>
        </w:rPr>
        <w:t xml:space="preserve">construyéndose socio-históricamente. En este marco, una serie de autores como </w:t>
      </w:r>
      <w:proofErr w:type="spellStart"/>
      <w:r w:rsidR="0046062D" w:rsidRPr="002A3FEB">
        <w:rPr>
          <w:rFonts w:ascii="Arial" w:hAnsi="Arial" w:cs="Arial"/>
        </w:rPr>
        <w:t>Carli</w:t>
      </w:r>
      <w:proofErr w:type="spellEnd"/>
      <w:r w:rsidR="00270F45" w:rsidRPr="002A3FEB">
        <w:rPr>
          <w:rFonts w:ascii="Arial" w:hAnsi="Arial" w:cs="Arial"/>
        </w:rPr>
        <w:t xml:space="preserve"> (1993/1999)</w:t>
      </w:r>
      <w:r w:rsidR="0046062D" w:rsidRPr="002A3FEB">
        <w:rPr>
          <w:rFonts w:ascii="Arial" w:hAnsi="Arial" w:cs="Arial"/>
        </w:rPr>
        <w:t>, García Méndez</w:t>
      </w:r>
      <w:r w:rsidR="00270F45" w:rsidRPr="002A3FEB">
        <w:rPr>
          <w:rFonts w:ascii="Arial" w:hAnsi="Arial" w:cs="Arial"/>
        </w:rPr>
        <w:t xml:space="preserve"> (1993)</w:t>
      </w:r>
      <w:r w:rsidR="0046062D" w:rsidRPr="002A3FEB">
        <w:rPr>
          <w:rFonts w:ascii="Arial" w:hAnsi="Arial" w:cs="Arial"/>
        </w:rPr>
        <w:t>, Frigerio</w:t>
      </w:r>
      <w:r w:rsidR="00270F45" w:rsidRPr="002A3FEB">
        <w:rPr>
          <w:rFonts w:ascii="Arial" w:hAnsi="Arial" w:cs="Arial"/>
        </w:rPr>
        <w:t xml:space="preserve"> (2008)</w:t>
      </w:r>
      <w:r w:rsidR="0046062D" w:rsidRPr="002A3FEB">
        <w:rPr>
          <w:rFonts w:ascii="Arial" w:hAnsi="Arial" w:cs="Arial"/>
        </w:rPr>
        <w:t>, entre los más relevantes, trabajan una periodización que condensa múltiples discursos, prácticas sociales e institucionales, dispositivos y acontecimientos sociales que se vinculan a las políticas sociales del Estado en Argentina, con efectos en la construcción de la infancia como minoridad y niñez.</w:t>
      </w:r>
    </w:p>
    <w:p w:rsidR="009A626D" w:rsidRPr="002A3FEB" w:rsidRDefault="009A626D" w:rsidP="008D139B">
      <w:pPr>
        <w:jc w:val="both"/>
        <w:rPr>
          <w:rFonts w:cs="Arial"/>
          <w:lang w:val="es-AR"/>
        </w:rPr>
      </w:pPr>
    </w:p>
    <w:p w:rsidR="00DE4DAE" w:rsidRPr="002A3FEB" w:rsidRDefault="00F72279" w:rsidP="001B3454">
      <w:pPr>
        <w:spacing w:line="360" w:lineRule="auto"/>
        <w:ind w:firstLine="502"/>
        <w:jc w:val="both"/>
        <w:rPr>
          <w:rFonts w:ascii="Arial" w:hAnsi="Arial" w:cs="Arial"/>
        </w:rPr>
      </w:pPr>
      <w:r w:rsidRPr="002A3FEB">
        <w:rPr>
          <w:rFonts w:ascii="Arial" w:hAnsi="Arial" w:cs="Arial"/>
        </w:rPr>
        <w:t>Desde un enfoque de derechos</w:t>
      </w:r>
      <w:r w:rsidRPr="00DE4DAE">
        <w:rPr>
          <w:rFonts w:ascii="Arial" w:hAnsi="Arial" w:cs="Arial"/>
          <w:color w:val="0070C0"/>
        </w:rPr>
        <w:t xml:space="preserve">, </w:t>
      </w:r>
      <w:r w:rsidR="00DE4DAE" w:rsidRPr="00DE4DAE">
        <w:rPr>
          <w:rFonts w:ascii="Arial" w:hAnsi="Arial" w:cs="Arial"/>
          <w:color w:val="0070C0"/>
        </w:rPr>
        <w:t xml:space="preserve">se </w:t>
      </w:r>
      <w:r w:rsidRPr="00DE4DAE">
        <w:rPr>
          <w:rFonts w:ascii="Arial" w:hAnsi="Arial" w:cs="Arial"/>
          <w:color w:val="0070C0"/>
        </w:rPr>
        <w:t xml:space="preserve">analiza </w:t>
      </w:r>
      <w:r w:rsidR="00DE4DAE" w:rsidRPr="002A3FEB">
        <w:rPr>
          <w:rFonts w:ascii="Arial" w:hAnsi="Arial" w:cs="Arial"/>
        </w:rPr>
        <w:t>el encuadre legal</w:t>
      </w:r>
      <w:r w:rsidRPr="002A3FEB">
        <w:rPr>
          <w:rFonts w:ascii="Arial" w:hAnsi="Arial" w:cs="Arial"/>
        </w:rPr>
        <w:t xml:space="preserve"> </w:t>
      </w:r>
      <w:r w:rsidR="00DE4DAE" w:rsidRPr="002A3FEB">
        <w:rPr>
          <w:rFonts w:ascii="Arial" w:hAnsi="Arial" w:cs="Arial"/>
        </w:rPr>
        <w:t>en torno a la niñez, la adolescencia y la mino</w:t>
      </w:r>
      <w:r w:rsidR="00E767A0" w:rsidRPr="002A3FEB">
        <w:rPr>
          <w:rFonts w:ascii="Arial" w:hAnsi="Arial" w:cs="Arial"/>
        </w:rPr>
        <w:t>ridad en la República Argentina, para de esta forma situar dos paradigmas: el Paradigma Tutelar y el Paradigma de Sistema de Protección Integral:</w:t>
      </w:r>
    </w:p>
    <w:p w:rsidR="00DE4DAE" w:rsidRPr="002A3FEB" w:rsidRDefault="00DE4DAE" w:rsidP="00DE4DAE">
      <w:pPr>
        <w:spacing w:line="360" w:lineRule="auto"/>
        <w:ind w:firstLine="360"/>
        <w:jc w:val="both"/>
        <w:rPr>
          <w:rFonts w:ascii="Arial" w:hAnsi="Arial" w:cs="Arial"/>
        </w:rPr>
      </w:pPr>
    </w:p>
    <w:p w:rsidR="00DE4DAE" w:rsidRPr="002A3FEB" w:rsidRDefault="00DE4DAE" w:rsidP="00DE4DAE">
      <w:pPr>
        <w:pStyle w:val="ListParagraph"/>
        <w:numPr>
          <w:ilvl w:val="0"/>
          <w:numId w:val="18"/>
        </w:numPr>
        <w:jc w:val="both"/>
        <w:rPr>
          <w:rFonts w:cs="Arial"/>
        </w:rPr>
      </w:pPr>
      <w:r w:rsidRPr="002A3FEB">
        <w:rPr>
          <w:rFonts w:cs="Arial"/>
        </w:rPr>
        <w:t xml:space="preserve">Ley 10.903 </w:t>
      </w:r>
      <w:r w:rsidRPr="002A3FEB">
        <w:rPr>
          <w:rFonts w:cs="Arial"/>
          <w:i/>
        </w:rPr>
        <w:t>Patronato de Menores</w:t>
      </w:r>
      <w:r w:rsidRPr="002A3FEB">
        <w:rPr>
          <w:rFonts w:cs="Arial"/>
        </w:rPr>
        <w:t>, sancionada el 27 de octubre de 1919 y derogada en 2005.</w:t>
      </w:r>
    </w:p>
    <w:p w:rsidR="00DE4DAE" w:rsidRPr="002A3FEB" w:rsidRDefault="00DE4DAE" w:rsidP="00DE4DAE">
      <w:pPr>
        <w:pStyle w:val="ListParagraph"/>
        <w:numPr>
          <w:ilvl w:val="0"/>
          <w:numId w:val="18"/>
        </w:numPr>
        <w:jc w:val="both"/>
        <w:rPr>
          <w:rFonts w:cs="Arial"/>
        </w:rPr>
      </w:pPr>
      <w:r w:rsidRPr="002A3FEB">
        <w:rPr>
          <w:rFonts w:cs="Arial"/>
        </w:rPr>
        <w:t>Ley 22.</w:t>
      </w:r>
      <w:r w:rsidRPr="002A3FEB">
        <w:rPr>
          <w:rFonts w:cs="Arial"/>
          <w:i/>
        </w:rPr>
        <w:t>278 Régimen Penal de la minoridad</w:t>
      </w:r>
      <w:r w:rsidRPr="002A3FEB">
        <w:rPr>
          <w:rFonts w:cs="Arial"/>
        </w:rPr>
        <w:t>, sancionada el 25 de agosto de 1980.</w:t>
      </w:r>
    </w:p>
    <w:p w:rsidR="00DE4DAE" w:rsidRPr="002A3FEB" w:rsidRDefault="00DE4DAE" w:rsidP="00DE4DAE">
      <w:pPr>
        <w:pStyle w:val="ListParagraph"/>
        <w:numPr>
          <w:ilvl w:val="0"/>
          <w:numId w:val="18"/>
        </w:numPr>
        <w:jc w:val="both"/>
        <w:rPr>
          <w:rFonts w:cs="Arial"/>
        </w:rPr>
      </w:pPr>
      <w:r w:rsidRPr="002A3FEB">
        <w:rPr>
          <w:rFonts w:cs="Arial"/>
          <w:i/>
        </w:rPr>
        <w:t>Convención Internacional de los Derechos del niño</w:t>
      </w:r>
      <w:r w:rsidRPr="002A3FEB">
        <w:rPr>
          <w:rFonts w:cs="Arial"/>
        </w:rPr>
        <w:t>, promulgada de hecho en Argentina el 16 de octubre de 1990.</w:t>
      </w:r>
    </w:p>
    <w:p w:rsidR="00DE4DAE" w:rsidRPr="002A3FEB" w:rsidRDefault="00DE4DAE" w:rsidP="00DE4DAE">
      <w:pPr>
        <w:pStyle w:val="ListParagraph"/>
        <w:numPr>
          <w:ilvl w:val="0"/>
          <w:numId w:val="18"/>
        </w:numPr>
        <w:jc w:val="both"/>
        <w:rPr>
          <w:rFonts w:cs="Arial"/>
        </w:rPr>
      </w:pPr>
      <w:r w:rsidRPr="002A3FEB">
        <w:rPr>
          <w:rFonts w:cs="Arial"/>
        </w:rPr>
        <w:t xml:space="preserve">Ley 26.061 </w:t>
      </w:r>
      <w:r w:rsidRPr="002A3FEB">
        <w:rPr>
          <w:rFonts w:cs="Arial"/>
          <w:i/>
        </w:rPr>
        <w:t>Protección Integral de los Derechos de las Niñas, Niños y adolescentes</w:t>
      </w:r>
      <w:r w:rsidRPr="002A3FEB">
        <w:rPr>
          <w:rFonts w:cs="Arial"/>
        </w:rPr>
        <w:t xml:space="preserve"> promulgada el 21 de octubre de 2005.</w:t>
      </w:r>
    </w:p>
    <w:p w:rsidR="00DE4DAE" w:rsidRPr="002A3FEB" w:rsidRDefault="00DE4DAE" w:rsidP="00F72279">
      <w:pPr>
        <w:pStyle w:val="ListParagraph"/>
        <w:numPr>
          <w:ilvl w:val="0"/>
          <w:numId w:val="18"/>
        </w:numPr>
        <w:jc w:val="both"/>
        <w:rPr>
          <w:rFonts w:cs="Arial"/>
        </w:rPr>
      </w:pPr>
      <w:r w:rsidRPr="002A3FEB">
        <w:rPr>
          <w:rFonts w:cs="Arial"/>
        </w:rPr>
        <w:lastRenderedPageBreak/>
        <w:t xml:space="preserve">Ley 26.657 </w:t>
      </w:r>
      <w:r w:rsidRPr="002A3FEB">
        <w:rPr>
          <w:rFonts w:cs="Arial"/>
          <w:i/>
        </w:rPr>
        <w:t>Derecho a la Protección de la Salud Mental</w:t>
      </w:r>
      <w:r w:rsidRPr="002A3FEB">
        <w:rPr>
          <w:rFonts w:cs="Arial"/>
        </w:rPr>
        <w:t xml:space="preserve"> promulgada el 2 de diciembre de 2010.</w:t>
      </w:r>
    </w:p>
    <w:p w:rsidR="0034024B" w:rsidRPr="002A3FEB" w:rsidRDefault="00F72279" w:rsidP="00270F45">
      <w:pPr>
        <w:spacing w:line="360" w:lineRule="auto"/>
        <w:ind w:firstLine="502"/>
        <w:jc w:val="both"/>
        <w:rPr>
          <w:rFonts w:ascii="Arial" w:hAnsi="Arial" w:cs="Arial"/>
        </w:rPr>
      </w:pPr>
      <w:r w:rsidRPr="002A3FEB">
        <w:rPr>
          <w:rFonts w:ascii="Arial" w:hAnsi="Arial" w:cs="Arial"/>
        </w:rPr>
        <w:t>Asimismo,</w:t>
      </w:r>
      <w:r w:rsidRPr="00DE4DAE">
        <w:rPr>
          <w:rFonts w:ascii="Arial" w:hAnsi="Arial" w:cs="Arial"/>
          <w:color w:val="0070C0"/>
        </w:rPr>
        <w:t xml:space="preserve"> </w:t>
      </w:r>
      <w:r w:rsidR="00DE4DAE" w:rsidRPr="00DE4DAE">
        <w:rPr>
          <w:rFonts w:ascii="Arial" w:hAnsi="Arial" w:cs="Arial"/>
          <w:color w:val="0070C0"/>
        </w:rPr>
        <w:t xml:space="preserve">se </w:t>
      </w:r>
      <w:r w:rsidR="002A3FEB">
        <w:rPr>
          <w:rFonts w:ascii="Arial" w:hAnsi="Arial" w:cs="Arial"/>
          <w:color w:val="0070C0"/>
        </w:rPr>
        <w:t>analizan</w:t>
      </w:r>
      <w:r w:rsidRPr="00DE4DAE">
        <w:rPr>
          <w:rFonts w:ascii="Arial" w:hAnsi="Arial" w:cs="Arial"/>
          <w:color w:val="0070C0"/>
        </w:rPr>
        <w:t xml:space="preserve"> </w:t>
      </w:r>
      <w:r w:rsidRPr="002A3FEB">
        <w:rPr>
          <w:rFonts w:ascii="Arial" w:hAnsi="Arial" w:cs="Arial"/>
        </w:rPr>
        <w:t>las formas de producción de subjetividad generadas en el marco de la globalización</w:t>
      </w:r>
      <w:r w:rsidR="0046062D" w:rsidRPr="002A3FEB">
        <w:rPr>
          <w:rFonts w:ascii="Arial" w:hAnsi="Arial" w:cs="Arial"/>
        </w:rPr>
        <w:t xml:space="preserve"> desde</w:t>
      </w:r>
      <w:r w:rsidR="00E767A0" w:rsidRPr="002A3FEB">
        <w:rPr>
          <w:rFonts w:ascii="Arial" w:hAnsi="Arial" w:cs="Arial"/>
        </w:rPr>
        <w:t xml:space="preserve"> diversos estudios de la subjetividad contemporánea:</w:t>
      </w:r>
      <w:r w:rsidR="0046062D" w:rsidRPr="002A3FEB">
        <w:rPr>
          <w:rFonts w:ascii="Arial" w:hAnsi="Arial" w:cs="Arial"/>
        </w:rPr>
        <w:t xml:space="preserve"> </w:t>
      </w:r>
      <w:r w:rsidR="00E767A0" w:rsidRPr="002A3FEB">
        <w:rPr>
          <w:rFonts w:ascii="Arial" w:hAnsi="Arial" w:cs="Arial"/>
        </w:rPr>
        <w:t>Capitalismo T</w:t>
      </w:r>
      <w:r w:rsidR="00AC3117" w:rsidRPr="002A3FEB">
        <w:rPr>
          <w:rFonts w:ascii="Arial" w:hAnsi="Arial" w:cs="Arial"/>
        </w:rPr>
        <w:t>ardío (</w:t>
      </w:r>
      <w:proofErr w:type="spellStart"/>
      <w:r w:rsidR="00AC3117" w:rsidRPr="002A3FEB">
        <w:rPr>
          <w:rFonts w:ascii="Arial" w:hAnsi="Arial" w:cs="Arial"/>
        </w:rPr>
        <w:t>Bauman</w:t>
      </w:r>
      <w:proofErr w:type="spellEnd"/>
      <w:r w:rsidR="00AC3117" w:rsidRPr="002A3FEB">
        <w:rPr>
          <w:rFonts w:ascii="Arial" w:hAnsi="Arial" w:cs="Arial"/>
        </w:rPr>
        <w:t>, 2010)</w:t>
      </w:r>
      <w:r w:rsidR="00E767A0" w:rsidRPr="002A3FEB">
        <w:rPr>
          <w:rFonts w:ascii="Arial" w:hAnsi="Arial" w:cs="Arial"/>
        </w:rPr>
        <w:t>, Discurso Capitalista (Lacan, 1972) y Era de la Fluidez (</w:t>
      </w:r>
      <w:proofErr w:type="spellStart"/>
      <w:r w:rsidR="00E767A0" w:rsidRPr="002A3FEB">
        <w:rPr>
          <w:rFonts w:ascii="Arial" w:hAnsi="Arial" w:cs="Arial"/>
        </w:rPr>
        <w:t>Lewkowicz</w:t>
      </w:r>
      <w:proofErr w:type="spellEnd"/>
      <w:r w:rsidR="00E767A0" w:rsidRPr="002A3FEB">
        <w:rPr>
          <w:rFonts w:ascii="Arial" w:hAnsi="Arial" w:cs="Arial"/>
        </w:rPr>
        <w:t>, 2006)</w:t>
      </w:r>
      <w:r w:rsidR="00270F45" w:rsidRPr="002A3FEB">
        <w:rPr>
          <w:rFonts w:ascii="Arial" w:hAnsi="Arial" w:cs="Arial"/>
        </w:rPr>
        <w:t>.</w:t>
      </w:r>
    </w:p>
    <w:p w:rsidR="00710CBB" w:rsidRPr="002A3FEB" w:rsidRDefault="00710CBB" w:rsidP="00F72279">
      <w:pPr>
        <w:spacing w:line="360" w:lineRule="auto"/>
        <w:jc w:val="both"/>
        <w:rPr>
          <w:rFonts w:ascii="Arial" w:hAnsi="Arial" w:cs="Arial"/>
        </w:rPr>
      </w:pPr>
    </w:p>
    <w:p w:rsidR="00270F45" w:rsidRPr="002A3FEB" w:rsidRDefault="00270F45" w:rsidP="00270F45">
      <w:pPr>
        <w:spacing w:line="360" w:lineRule="auto"/>
        <w:ind w:firstLine="502"/>
        <w:jc w:val="both"/>
        <w:rPr>
          <w:rFonts w:ascii="Arial" w:hAnsi="Arial" w:cs="Arial"/>
        </w:rPr>
      </w:pPr>
      <w:r w:rsidRPr="002A3FEB">
        <w:rPr>
          <w:rFonts w:ascii="Arial" w:hAnsi="Arial" w:cs="Arial"/>
        </w:rPr>
        <w:t xml:space="preserve">Para concluir, </w:t>
      </w:r>
      <w:r w:rsidRPr="007F34F3">
        <w:rPr>
          <w:rFonts w:ascii="Arial" w:hAnsi="Arial" w:cs="Arial"/>
          <w:color w:val="0070C0"/>
        </w:rPr>
        <w:t>se t</w:t>
      </w:r>
      <w:r w:rsidR="007F34F3" w:rsidRPr="007F34F3">
        <w:rPr>
          <w:rFonts w:ascii="Arial" w:hAnsi="Arial" w:cs="Arial"/>
          <w:color w:val="0070C0"/>
        </w:rPr>
        <w:t xml:space="preserve">oman </w:t>
      </w:r>
      <w:r w:rsidR="00DE0DE0" w:rsidRPr="002A3FEB">
        <w:rPr>
          <w:rFonts w:ascii="Arial" w:hAnsi="Arial" w:cs="Arial"/>
        </w:rPr>
        <w:t>los desarrollos</w:t>
      </w:r>
      <w:r w:rsidRPr="002A3FEB">
        <w:rPr>
          <w:rFonts w:ascii="Arial" w:hAnsi="Arial" w:cs="Arial"/>
        </w:rPr>
        <w:t xml:space="preserve"> de la Dra. Liliana </w:t>
      </w:r>
      <w:proofErr w:type="spellStart"/>
      <w:r w:rsidRPr="002A3FEB">
        <w:rPr>
          <w:rFonts w:ascii="Arial" w:hAnsi="Arial" w:cs="Arial"/>
        </w:rPr>
        <w:t>Szapiro</w:t>
      </w:r>
      <w:proofErr w:type="spellEnd"/>
      <w:r w:rsidRPr="002A3FEB">
        <w:rPr>
          <w:rFonts w:ascii="Arial" w:hAnsi="Arial" w:cs="Arial"/>
        </w:rPr>
        <w:t xml:space="preserve"> y equipo</w:t>
      </w:r>
      <w:r w:rsidR="00F26808" w:rsidRPr="002A3FEB">
        <w:rPr>
          <w:rFonts w:ascii="Arial" w:hAnsi="Arial" w:cs="Arial"/>
        </w:rPr>
        <w:t xml:space="preserve"> </w:t>
      </w:r>
      <w:r w:rsidRPr="002A3FEB">
        <w:rPr>
          <w:rFonts w:ascii="Arial" w:hAnsi="Arial" w:cs="Arial"/>
        </w:rPr>
        <w:t>en torno a la escucha analítica en su intersticio c</w:t>
      </w:r>
      <w:r w:rsidR="008A029D" w:rsidRPr="002A3FEB">
        <w:rPr>
          <w:rFonts w:ascii="Arial" w:hAnsi="Arial" w:cs="Arial"/>
        </w:rPr>
        <w:t>on los derechos del niño a ser oído</w:t>
      </w:r>
      <w:r w:rsidRPr="002A3FEB">
        <w:rPr>
          <w:rFonts w:ascii="Arial" w:hAnsi="Arial" w:cs="Arial"/>
        </w:rPr>
        <w:t xml:space="preserve"> y que su palabra sea tenida en cuenta</w:t>
      </w:r>
      <w:r w:rsidR="00F26808" w:rsidRPr="002A3FEB">
        <w:rPr>
          <w:rFonts w:ascii="Arial" w:hAnsi="Arial" w:cs="Arial"/>
        </w:rPr>
        <w:t xml:space="preserve"> </w:t>
      </w:r>
      <w:r w:rsidR="00F26808" w:rsidRPr="002A3FEB">
        <w:rPr>
          <w:rFonts w:ascii="Arial" w:hAnsi="Arial" w:cs="Arial"/>
          <w:color w:val="0070C0"/>
        </w:rPr>
        <w:t>(2013</w:t>
      </w:r>
      <w:r w:rsidR="002A3FEB">
        <w:rPr>
          <w:rFonts w:ascii="Arial" w:hAnsi="Arial" w:cs="Arial"/>
          <w:color w:val="0070C0"/>
        </w:rPr>
        <w:t>/2014/2016</w:t>
      </w:r>
      <w:r w:rsidR="00F26808" w:rsidRPr="002A3FEB">
        <w:rPr>
          <w:rFonts w:ascii="Arial" w:hAnsi="Arial" w:cs="Arial"/>
          <w:color w:val="0070C0"/>
        </w:rPr>
        <w:t>).</w:t>
      </w:r>
    </w:p>
    <w:p w:rsidR="00D544AF" w:rsidRPr="00A63889" w:rsidRDefault="00D544AF" w:rsidP="008D139B">
      <w:pPr>
        <w:jc w:val="both"/>
        <w:rPr>
          <w:rFonts w:cs="Arial"/>
        </w:rPr>
      </w:pPr>
    </w:p>
    <w:p w:rsidR="008D139B" w:rsidRPr="00A63889" w:rsidRDefault="008D139B" w:rsidP="008D139B">
      <w:pPr>
        <w:jc w:val="both"/>
        <w:rPr>
          <w:rFonts w:cs="Arial"/>
        </w:rPr>
      </w:pPr>
    </w:p>
    <w:p w:rsidR="008D139B" w:rsidRPr="00A63889" w:rsidRDefault="008D139B" w:rsidP="008D139B">
      <w:pPr>
        <w:pStyle w:val="ListParagraph"/>
        <w:numPr>
          <w:ilvl w:val="0"/>
          <w:numId w:val="16"/>
        </w:numPr>
        <w:jc w:val="both"/>
        <w:rPr>
          <w:rFonts w:cs="Arial"/>
          <w:b/>
          <w:u w:val="single"/>
        </w:rPr>
      </w:pPr>
      <w:r w:rsidRPr="00A63889">
        <w:rPr>
          <w:rFonts w:cs="Arial"/>
          <w:b/>
          <w:u w:val="single"/>
          <w:lang w:val="es-US"/>
        </w:rPr>
        <w:t xml:space="preserve"> </w:t>
      </w:r>
      <w:r w:rsidRPr="00A63889">
        <w:rPr>
          <w:rFonts w:cs="Arial"/>
          <w:b/>
          <w:u w:val="single"/>
        </w:rPr>
        <w:t>METODOLOGÍA</w:t>
      </w:r>
    </w:p>
    <w:p w:rsidR="00313ECD" w:rsidRPr="00A63889" w:rsidRDefault="008D139B" w:rsidP="00313ECD">
      <w:pPr>
        <w:spacing w:line="360" w:lineRule="auto"/>
        <w:ind w:firstLine="708"/>
        <w:jc w:val="both"/>
        <w:rPr>
          <w:rFonts w:ascii="Arial" w:hAnsi="Arial" w:cs="Arial"/>
        </w:rPr>
      </w:pPr>
      <w:r w:rsidRPr="00A63889">
        <w:rPr>
          <w:rFonts w:ascii="Arial" w:hAnsi="Arial" w:cs="Arial"/>
        </w:rPr>
        <w:t xml:space="preserve">La investigación es una actividad de aproximación a la realidad inagotable. Partiendo de las ideas de De Souza </w:t>
      </w:r>
      <w:proofErr w:type="spellStart"/>
      <w:r w:rsidRPr="00A63889">
        <w:rPr>
          <w:rFonts w:ascii="Arial" w:hAnsi="Arial" w:cs="Arial"/>
        </w:rPr>
        <w:t>Minayo</w:t>
      </w:r>
      <w:proofErr w:type="spellEnd"/>
      <w:r w:rsidRPr="00A63889">
        <w:rPr>
          <w:rFonts w:ascii="Arial" w:hAnsi="Arial" w:cs="Arial"/>
        </w:rPr>
        <w:t xml:space="preserve"> (2004), es posible entender por metodología el camino del pensamiento y de la práctica ejercida en el abordaje de la realidad. Siguiendo a la autora, la metodología incluye las concepciones teóricas del abordaje, el conjunto de técnicas que posibilitan la construcción de la realidad y el potencial creativo del investigador. El método utilizado para la presente investigación es de carácter cualitativo, teórico y descriptivo. La investigación cualitativa se preocupa por un nivel de realidad que no puede ser cuantificado. Estudia el universo de fenómenos, procesos y relaciones que implica un espacio más profundo y que no puede ser reducido a variables operacionales. </w:t>
      </w:r>
      <w:r w:rsidR="00313ECD" w:rsidRPr="00A63889">
        <w:rPr>
          <w:rFonts w:ascii="Arial" w:hAnsi="Arial" w:cs="Arial"/>
        </w:rPr>
        <w:t xml:space="preserve">Para la confección </w:t>
      </w:r>
      <w:r w:rsidR="007F34F3">
        <w:rPr>
          <w:rFonts w:ascii="Arial" w:hAnsi="Arial" w:cs="Arial"/>
        </w:rPr>
        <w:t xml:space="preserve">de la presente tesis </w:t>
      </w:r>
      <w:r w:rsidR="007F34F3" w:rsidRPr="007F34F3">
        <w:rPr>
          <w:rFonts w:ascii="Arial" w:hAnsi="Arial" w:cs="Arial"/>
          <w:color w:val="0070C0"/>
        </w:rPr>
        <w:t>se realiza</w:t>
      </w:r>
      <w:r w:rsidR="00313ECD" w:rsidRPr="00A63889">
        <w:rPr>
          <w:rFonts w:ascii="Arial" w:hAnsi="Arial" w:cs="Arial"/>
        </w:rPr>
        <w:t xml:space="preserve"> un rastreo bibliográfico que intentará dar respuesta a los objetivos planteados.</w:t>
      </w:r>
      <w:r w:rsidR="00313ECD" w:rsidRPr="00A63889">
        <w:t xml:space="preserve"> </w:t>
      </w:r>
      <w:r w:rsidR="00313ECD" w:rsidRPr="00A63889">
        <w:rPr>
          <w:rFonts w:ascii="Arial" w:hAnsi="Arial" w:cs="Arial"/>
        </w:rPr>
        <w:t>A partir de estos elementos, este estudio propone articulaciones teóricas entre diversas fuentes en vistas a dar respuesta a las preguntas de investigación planteadas en la Introducción.</w:t>
      </w:r>
    </w:p>
    <w:p w:rsidR="008D139B" w:rsidRPr="00A63889" w:rsidRDefault="008D139B" w:rsidP="008D139B">
      <w:pPr>
        <w:spacing w:line="360" w:lineRule="auto"/>
        <w:ind w:firstLine="708"/>
        <w:jc w:val="both"/>
        <w:rPr>
          <w:rFonts w:ascii="Arial" w:hAnsi="Arial" w:cs="Arial"/>
        </w:rPr>
      </w:pPr>
      <w:r w:rsidRPr="00A63889">
        <w:rPr>
          <w:rFonts w:ascii="Arial" w:hAnsi="Arial" w:cs="Arial"/>
        </w:rPr>
        <w:t xml:space="preserve">. </w:t>
      </w:r>
    </w:p>
    <w:p w:rsidR="008D139B" w:rsidRPr="00A63889" w:rsidRDefault="008D139B" w:rsidP="004A7270">
      <w:pPr>
        <w:jc w:val="both"/>
        <w:rPr>
          <w:rFonts w:eastAsiaTheme="minorHAnsi" w:cs="Arial"/>
          <w:b/>
        </w:rPr>
      </w:pPr>
    </w:p>
    <w:p w:rsidR="008D139B" w:rsidRPr="00A63889" w:rsidRDefault="008D139B" w:rsidP="004A7270">
      <w:pPr>
        <w:jc w:val="both"/>
        <w:rPr>
          <w:rFonts w:eastAsiaTheme="minorHAnsi" w:cs="Arial"/>
          <w:b/>
        </w:rPr>
      </w:pPr>
    </w:p>
    <w:p w:rsidR="008D139B" w:rsidRPr="00A63889" w:rsidRDefault="008D139B" w:rsidP="004A7270">
      <w:pPr>
        <w:jc w:val="both"/>
        <w:rPr>
          <w:rFonts w:eastAsiaTheme="minorHAnsi" w:cs="Arial"/>
          <w:b/>
        </w:rPr>
      </w:pPr>
    </w:p>
    <w:p w:rsidR="008D139B" w:rsidRPr="00A63889" w:rsidRDefault="008D139B" w:rsidP="004A7270">
      <w:pPr>
        <w:jc w:val="both"/>
        <w:rPr>
          <w:rFonts w:eastAsiaTheme="minorHAnsi" w:cs="Arial"/>
          <w:b/>
        </w:rPr>
      </w:pPr>
    </w:p>
    <w:p w:rsidR="008D139B" w:rsidRPr="00A63889" w:rsidRDefault="008D139B" w:rsidP="004A7270">
      <w:pPr>
        <w:jc w:val="both"/>
        <w:rPr>
          <w:rFonts w:eastAsiaTheme="minorHAnsi" w:cs="Arial"/>
          <w:b/>
        </w:rPr>
      </w:pPr>
    </w:p>
    <w:p w:rsidR="008D139B" w:rsidRPr="00A63889" w:rsidRDefault="008D139B" w:rsidP="004A7270">
      <w:pPr>
        <w:jc w:val="both"/>
        <w:rPr>
          <w:rFonts w:eastAsiaTheme="minorHAnsi" w:cs="Arial"/>
          <w:b/>
        </w:rPr>
      </w:pPr>
    </w:p>
    <w:p w:rsidR="008D139B" w:rsidRPr="00A63889" w:rsidRDefault="008D139B" w:rsidP="004A7270">
      <w:pPr>
        <w:jc w:val="both"/>
        <w:rPr>
          <w:rFonts w:eastAsiaTheme="minorHAnsi" w:cs="Arial"/>
          <w:b/>
        </w:rPr>
      </w:pPr>
    </w:p>
    <w:p w:rsidR="0046062D" w:rsidRDefault="0046062D" w:rsidP="004A7270">
      <w:pPr>
        <w:jc w:val="both"/>
        <w:rPr>
          <w:rFonts w:eastAsiaTheme="minorHAnsi" w:cs="Arial"/>
          <w:b/>
        </w:rPr>
      </w:pPr>
    </w:p>
    <w:p w:rsidR="0046062D" w:rsidRDefault="0046062D" w:rsidP="004A7270">
      <w:pPr>
        <w:jc w:val="both"/>
        <w:rPr>
          <w:rFonts w:eastAsiaTheme="minorHAnsi" w:cs="Arial"/>
          <w:b/>
        </w:rPr>
      </w:pPr>
    </w:p>
    <w:p w:rsidR="008E792D" w:rsidRPr="002A3FEB" w:rsidRDefault="005311A9" w:rsidP="00A63889">
      <w:pPr>
        <w:pStyle w:val="ListParagraph"/>
        <w:numPr>
          <w:ilvl w:val="0"/>
          <w:numId w:val="15"/>
        </w:numPr>
        <w:jc w:val="both"/>
        <w:rPr>
          <w:rFonts w:eastAsiaTheme="minorHAnsi" w:cs="Arial"/>
          <w:b/>
          <w:u w:val="single"/>
        </w:rPr>
      </w:pPr>
      <w:r w:rsidRPr="002A3FEB">
        <w:rPr>
          <w:rFonts w:eastAsiaTheme="minorHAnsi" w:cs="Arial"/>
          <w:b/>
          <w:u w:val="single"/>
        </w:rPr>
        <w:t>DESARROLLO</w:t>
      </w:r>
    </w:p>
    <w:p w:rsidR="008E792D" w:rsidRPr="002A3FEB" w:rsidRDefault="008E792D" w:rsidP="00A63889">
      <w:pPr>
        <w:autoSpaceDE w:val="0"/>
        <w:autoSpaceDN w:val="0"/>
        <w:adjustRightInd w:val="0"/>
        <w:spacing w:line="360" w:lineRule="auto"/>
        <w:jc w:val="both"/>
        <w:rPr>
          <w:rFonts w:ascii="Arial" w:eastAsiaTheme="minorHAnsi" w:hAnsi="Arial" w:cs="Arial"/>
          <w:b/>
        </w:rPr>
      </w:pPr>
      <w:r w:rsidRPr="002A3FEB">
        <w:rPr>
          <w:rFonts w:ascii="Arial" w:eastAsiaTheme="minorHAnsi" w:hAnsi="Arial" w:cs="Arial"/>
          <w:b/>
        </w:rPr>
        <w:t>Las infancias y las adolescencias como construcciones sociales</w:t>
      </w:r>
    </w:p>
    <w:p w:rsidR="000C6AA4" w:rsidRPr="002A3FEB" w:rsidRDefault="000C6AA4" w:rsidP="00A63889">
      <w:pPr>
        <w:spacing w:line="360" w:lineRule="auto"/>
        <w:jc w:val="both"/>
        <w:rPr>
          <w:rFonts w:ascii="Arial" w:eastAsiaTheme="minorHAnsi" w:hAnsi="Arial" w:cs="Arial"/>
          <w:b/>
        </w:rPr>
      </w:pPr>
    </w:p>
    <w:p w:rsidR="008E792D" w:rsidRPr="002A3FEB" w:rsidRDefault="008E792D" w:rsidP="00A63889">
      <w:pPr>
        <w:spacing w:line="360" w:lineRule="auto"/>
        <w:ind w:firstLine="708"/>
        <w:jc w:val="both"/>
        <w:rPr>
          <w:rFonts w:ascii="Arial" w:eastAsiaTheme="minorHAnsi" w:hAnsi="Arial" w:cs="Arial"/>
        </w:rPr>
      </w:pPr>
      <w:r w:rsidRPr="002A3FEB">
        <w:rPr>
          <w:rFonts w:ascii="Arial" w:eastAsiaTheme="minorHAnsi" w:hAnsi="Arial" w:cs="Arial"/>
        </w:rPr>
        <w:t xml:space="preserve">Si bien </w:t>
      </w:r>
      <w:r w:rsidRPr="002A3FEB">
        <w:rPr>
          <w:rFonts w:ascii="Arial" w:hAnsi="Arial" w:cs="Arial"/>
          <w:shd w:val="clear" w:color="auto" w:fill="FFFFFF"/>
        </w:rPr>
        <w:t>desde la evolución humana </w:t>
      </w:r>
      <w:r w:rsidRPr="002A3FEB">
        <w:rPr>
          <w:rFonts w:ascii="Arial" w:eastAsiaTheme="minorHAnsi" w:hAnsi="Arial" w:cs="Arial"/>
        </w:rPr>
        <w:t>han existido niños y niñas</w:t>
      </w:r>
      <w:r w:rsidR="00645616" w:rsidRPr="002A3FEB">
        <w:rPr>
          <w:rFonts w:ascii="Arial" w:eastAsiaTheme="minorHAnsi" w:hAnsi="Arial" w:cs="Arial"/>
        </w:rPr>
        <w:t>,</w:t>
      </w:r>
      <w:r w:rsidRPr="002A3FEB">
        <w:rPr>
          <w:rFonts w:ascii="Arial" w:eastAsiaTheme="minorHAnsi" w:hAnsi="Arial" w:cs="Arial"/>
        </w:rPr>
        <w:t xml:space="preserve"> la noción de infancia como adolescencia </w:t>
      </w:r>
      <w:r w:rsidRPr="002A3FEB">
        <w:rPr>
          <w:rFonts w:ascii="Arial" w:hAnsi="Arial" w:cs="Arial"/>
        </w:rPr>
        <w:t>lejos está de ser una cuestión natural o determinada</w:t>
      </w:r>
      <w:r w:rsidR="00943D91" w:rsidRPr="002A3FEB">
        <w:rPr>
          <w:rFonts w:ascii="Arial" w:hAnsi="Arial" w:cs="Arial"/>
        </w:rPr>
        <w:t xml:space="preserve"> </w:t>
      </w:r>
      <w:r w:rsidR="00AE474F" w:rsidRPr="002A3FEB">
        <w:rPr>
          <w:rFonts w:ascii="Arial" w:hAnsi="Arial" w:cs="Arial"/>
        </w:rPr>
        <w:t>por  el</w:t>
      </w:r>
      <w:r w:rsidRPr="002A3FEB">
        <w:rPr>
          <w:rFonts w:ascii="Arial" w:hAnsi="Arial" w:cs="Arial"/>
        </w:rPr>
        <w:t xml:space="preserve"> crecimiento físico. </w:t>
      </w:r>
      <w:r w:rsidR="00B473DA" w:rsidRPr="002A3FEB">
        <w:rPr>
          <w:rFonts w:ascii="Arial" w:hAnsi="Arial" w:cs="Arial"/>
        </w:rPr>
        <w:t>En efecto</w:t>
      </w:r>
      <w:r w:rsidRPr="002A3FEB">
        <w:rPr>
          <w:rFonts w:ascii="Arial" w:hAnsi="Arial" w:cs="Arial"/>
        </w:rPr>
        <w:t xml:space="preserve">, los niños </w:t>
      </w:r>
      <w:r w:rsidR="00B473DA" w:rsidRPr="002A3FEB">
        <w:rPr>
          <w:rFonts w:ascii="Arial" w:hAnsi="Arial" w:cs="Arial"/>
        </w:rPr>
        <w:t>—</w:t>
      </w:r>
      <w:r w:rsidRPr="002A3FEB">
        <w:rPr>
          <w:rFonts w:ascii="Arial" w:hAnsi="Arial" w:cs="Arial"/>
        </w:rPr>
        <w:t>en un sentido etario</w:t>
      </w:r>
      <w:r w:rsidR="00B473DA" w:rsidRPr="002A3FEB">
        <w:rPr>
          <w:rFonts w:ascii="Arial" w:hAnsi="Arial" w:cs="Arial"/>
        </w:rPr>
        <w:t>—</w:t>
      </w:r>
      <w:r w:rsidRPr="002A3FEB">
        <w:rPr>
          <w:rFonts w:ascii="Arial" w:hAnsi="Arial" w:cs="Arial"/>
        </w:rPr>
        <w:t xml:space="preserve"> existieron en todas las sociedades desde los inicios de la humanidad, lo que se ha transformado es cómo se concibe al niño en distintos momentos de la historia y contextos culturales. La idea de infancia y de adolescencia </w:t>
      </w:r>
      <w:r w:rsidRPr="002A3FEB">
        <w:rPr>
          <w:rFonts w:ascii="Arial" w:eastAsiaTheme="minorHAnsi" w:hAnsi="Arial" w:cs="Arial"/>
        </w:rPr>
        <w:t>como las áreas de conocimiento, instituciones y profesiones que se ocupan de ellas</w:t>
      </w:r>
      <w:r w:rsidR="003B7843" w:rsidRPr="002A3FEB">
        <w:rPr>
          <w:rFonts w:ascii="Arial" w:eastAsiaTheme="minorHAnsi" w:hAnsi="Arial" w:cs="Arial"/>
        </w:rPr>
        <w:t>,</w:t>
      </w:r>
      <w:r w:rsidRPr="002A3FEB">
        <w:rPr>
          <w:rFonts w:ascii="Arial" w:eastAsiaTheme="minorHAnsi" w:hAnsi="Arial" w:cs="Arial"/>
        </w:rPr>
        <w:t xml:space="preserve"> son el resultado de un lento proceso histórico, heterogéneo y no necesariamente homologable entre territorios geográficos, pertenencia de clase o género, aunque se puedan situar algunos procesos globales y comunes que las atraviesan</w:t>
      </w:r>
      <w:r w:rsidR="003B7843" w:rsidRPr="002A3FEB">
        <w:rPr>
          <w:rFonts w:ascii="Arial" w:eastAsiaTheme="minorHAnsi" w:hAnsi="Arial" w:cs="Arial"/>
        </w:rPr>
        <w:t>.</w:t>
      </w:r>
    </w:p>
    <w:p w:rsidR="008E792D" w:rsidRPr="002A3FEB" w:rsidRDefault="008E792D" w:rsidP="00A63889">
      <w:pPr>
        <w:spacing w:line="360" w:lineRule="auto"/>
        <w:ind w:firstLine="708"/>
        <w:jc w:val="both"/>
        <w:rPr>
          <w:rFonts w:ascii="Arial" w:eastAsiaTheme="minorHAnsi" w:hAnsi="Arial" w:cs="Arial"/>
        </w:rPr>
      </w:pPr>
      <w:r w:rsidRPr="002A3FEB">
        <w:rPr>
          <w:rFonts w:ascii="Arial" w:eastAsiaTheme="minorHAnsi" w:hAnsi="Arial" w:cs="Arial"/>
        </w:rPr>
        <w:t xml:space="preserve">La infancia y la adolescencia en tanto construcciones sociales entendidas como </w:t>
      </w:r>
      <w:r w:rsidR="006F1A13" w:rsidRPr="002A3FEB">
        <w:rPr>
          <w:rFonts w:ascii="Arial" w:eastAsiaTheme="minorHAnsi" w:hAnsi="Arial" w:cs="Arial"/>
        </w:rPr>
        <w:t xml:space="preserve">afirma </w:t>
      </w:r>
      <w:proofErr w:type="spellStart"/>
      <w:r w:rsidR="006F1A13" w:rsidRPr="002A3FEB">
        <w:rPr>
          <w:rFonts w:ascii="Arial" w:eastAsiaTheme="minorHAnsi" w:hAnsi="Arial" w:cs="Arial"/>
        </w:rPr>
        <w:t>Carli</w:t>
      </w:r>
      <w:proofErr w:type="spellEnd"/>
      <w:r w:rsidR="006F1A13" w:rsidRPr="002A3FEB">
        <w:rPr>
          <w:rFonts w:ascii="Arial" w:eastAsiaTheme="minorHAnsi" w:hAnsi="Arial" w:cs="Arial"/>
        </w:rPr>
        <w:t xml:space="preserve"> (1993)</w:t>
      </w:r>
      <w:r w:rsidR="001F3627" w:rsidRPr="002A3FEB">
        <w:rPr>
          <w:rFonts w:ascii="Arial" w:eastAsiaTheme="minorHAnsi" w:hAnsi="Arial" w:cs="Arial"/>
        </w:rPr>
        <w:t xml:space="preserve"> </w:t>
      </w:r>
      <w:r w:rsidR="006F1A13" w:rsidRPr="002A3FEB">
        <w:rPr>
          <w:rFonts w:ascii="Arial" w:eastAsiaTheme="minorHAnsi" w:hAnsi="Arial" w:cs="Arial"/>
        </w:rPr>
        <w:t>“</w:t>
      </w:r>
      <w:r w:rsidRPr="002A3FEB">
        <w:rPr>
          <w:rFonts w:ascii="Arial" w:eastAsiaTheme="minorHAnsi" w:hAnsi="Arial" w:cs="Arial"/>
        </w:rPr>
        <w:t>una nueva visión del niño como sujeto en crecimiento y en constitución</w:t>
      </w:r>
      <w:r w:rsidR="006F1A13" w:rsidRPr="002A3FEB">
        <w:rPr>
          <w:rFonts w:ascii="Arial" w:eastAsiaTheme="minorHAnsi" w:hAnsi="Arial" w:cs="Arial"/>
        </w:rPr>
        <w:t>”</w:t>
      </w:r>
      <w:r w:rsidRPr="002A3FEB">
        <w:rPr>
          <w:rFonts w:ascii="Arial" w:eastAsiaTheme="minorHAnsi" w:hAnsi="Arial" w:cs="Arial"/>
        </w:rPr>
        <w:t xml:space="preserve">, son </w:t>
      </w:r>
      <w:r w:rsidR="005026A6" w:rsidRPr="002A3FEB">
        <w:rPr>
          <w:rFonts w:ascii="Arial" w:eastAsiaTheme="minorHAnsi" w:hAnsi="Arial" w:cs="Arial"/>
        </w:rPr>
        <w:t xml:space="preserve">el resultado </w:t>
      </w:r>
      <w:r w:rsidRPr="002A3FEB">
        <w:rPr>
          <w:rFonts w:ascii="Arial" w:eastAsiaTheme="minorHAnsi" w:hAnsi="Arial" w:cs="Arial"/>
        </w:rPr>
        <w:t xml:space="preserve">de procesos históricos, sociales y culturales de muy larga duración, en los que distintos poderes y saberes han dirimido y disputado </w:t>
      </w:r>
      <w:r w:rsidR="005026A6" w:rsidRPr="002A3FEB">
        <w:rPr>
          <w:rFonts w:ascii="Arial" w:eastAsiaTheme="minorHAnsi" w:hAnsi="Arial" w:cs="Arial"/>
        </w:rPr>
        <w:t>vari</w:t>
      </w:r>
      <w:r w:rsidR="00541A1E" w:rsidRPr="002A3FEB">
        <w:rPr>
          <w:rFonts w:ascii="Arial" w:eastAsiaTheme="minorHAnsi" w:hAnsi="Arial" w:cs="Arial"/>
        </w:rPr>
        <w:t>a</w:t>
      </w:r>
      <w:r w:rsidR="005026A6" w:rsidRPr="002A3FEB">
        <w:rPr>
          <w:rFonts w:ascii="Arial" w:eastAsiaTheme="minorHAnsi" w:hAnsi="Arial" w:cs="Arial"/>
        </w:rPr>
        <w:t xml:space="preserve">das </w:t>
      </w:r>
      <w:r w:rsidRPr="002A3FEB">
        <w:rPr>
          <w:rFonts w:ascii="Arial" w:eastAsiaTheme="minorHAnsi" w:hAnsi="Arial" w:cs="Arial"/>
        </w:rPr>
        <w:t xml:space="preserve">nociones acerca de lo que es ser niño, niña </w:t>
      </w:r>
      <w:r w:rsidR="00541A1E" w:rsidRPr="002A3FEB">
        <w:rPr>
          <w:rFonts w:ascii="Arial" w:eastAsiaTheme="minorHAnsi" w:hAnsi="Arial" w:cs="Arial"/>
        </w:rPr>
        <w:t>o</w:t>
      </w:r>
      <w:r w:rsidRPr="002A3FEB">
        <w:rPr>
          <w:rFonts w:ascii="Arial" w:eastAsiaTheme="minorHAnsi" w:hAnsi="Arial" w:cs="Arial"/>
        </w:rPr>
        <w:t xml:space="preserve"> adolescente. </w:t>
      </w:r>
      <w:r w:rsidR="00F0421C" w:rsidRPr="002A3FEB">
        <w:rPr>
          <w:rFonts w:ascii="Arial" w:eastAsiaTheme="minorHAnsi" w:hAnsi="Arial" w:cs="Arial"/>
        </w:rPr>
        <w:t>C</w:t>
      </w:r>
      <w:r w:rsidRPr="002A3FEB">
        <w:rPr>
          <w:rFonts w:ascii="Arial" w:eastAsiaTheme="minorHAnsi" w:hAnsi="Arial" w:cs="Arial"/>
        </w:rPr>
        <w:t xml:space="preserve">omprender </w:t>
      </w:r>
      <w:r w:rsidR="00F0421C" w:rsidRPr="002A3FEB">
        <w:rPr>
          <w:rFonts w:ascii="Arial" w:eastAsiaTheme="minorHAnsi" w:hAnsi="Arial" w:cs="Arial"/>
        </w:rPr>
        <w:t xml:space="preserve">entonces, </w:t>
      </w:r>
      <w:r w:rsidRPr="002A3FEB">
        <w:rPr>
          <w:rFonts w:ascii="Arial" w:eastAsiaTheme="minorHAnsi" w:hAnsi="Arial" w:cs="Arial"/>
        </w:rPr>
        <w:t>el concepto de «infancia» y de «adolescencia» requiere comprender los cambios vinculados a las transformaciones sociales, educativas, culturales, políticas,</w:t>
      </w:r>
      <w:r w:rsidR="00ED720A" w:rsidRPr="002A3FEB">
        <w:rPr>
          <w:rFonts w:ascii="Arial" w:eastAsiaTheme="minorHAnsi" w:hAnsi="Arial" w:cs="Arial"/>
        </w:rPr>
        <w:t xml:space="preserve"> </w:t>
      </w:r>
      <w:r w:rsidRPr="002A3FEB">
        <w:rPr>
          <w:rFonts w:ascii="Arial" w:eastAsiaTheme="minorHAnsi" w:hAnsi="Arial" w:cs="Arial"/>
        </w:rPr>
        <w:t xml:space="preserve">económicas y jurídicas. Los modos de representación y concepción de los niños, niñas y adolescentes por parte de los adultos y de las instituciones, han atravesado cambios sustanciales de acuerdo al momento histórico y el lugar del mundo que consideremos. Si pensamos en ellos, se nos representan jugando, trabajando, riendo, llorando, en el club, en la escuela, en la calle, y también —en la actualidad— viviendo en </w:t>
      </w:r>
      <w:r w:rsidR="00AE474F" w:rsidRPr="002A3FEB">
        <w:rPr>
          <w:rFonts w:ascii="Arial" w:eastAsiaTheme="minorHAnsi" w:hAnsi="Arial" w:cs="Arial"/>
        </w:rPr>
        <w:t>ella.</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 xml:space="preserve">Se podría sostener que estas nociones son construcciones sociales tan naturalizadas por el sentido común que se hace necesario </w:t>
      </w:r>
      <w:r w:rsidR="003F4FBF" w:rsidRPr="002A3FEB">
        <w:rPr>
          <w:rFonts w:ascii="Arial" w:eastAsiaTheme="minorHAnsi" w:hAnsi="Arial" w:cs="Arial"/>
        </w:rPr>
        <w:t>un análisis crítico para</w:t>
      </w:r>
      <w:r w:rsidRPr="002A3FEB">
        <w:rPr>
          <w:rFonts w:ascii="Arial" w:eastAsiaTheme="minorHAnsi" w:hAnsi="Arial" w:cs="Arial"/>
        </w:rPr>
        <w:t xml:space="preserve"> comprenderlas como una construcción social</w:t>
      </w:r>
      <w:r w:rsidR="002A11A9" w:rsidRPr="002A3FEB">
        <w:rPr>
          <w:rFonts w:ascii="Arial" w:eastAsiaTheme="minorHAnsi" w:hAnsi="Arial" w:cs="Arial"/>
        </w:rPr>
        <w:t>, e</w:t>
      </w:r>
      <w:r w:rsidR="00174C05" w:rsidRPr="002A3FEB">
        <w:rPr>
          <w:rFonts w:ascii="Arial" w:eastAsiaTheme="minorHAnsi" w:hAnsi="Arial" w:cs="Arial"/>
        </w:rPr>
        <w:t xml:space="preserve">n el entendimiento que </w:t>
      </w:r>
      <w:r w:rsidRPr="002A3FEB">
        <w:rPr>
          <w:rFonts w:ascii="Arial" w:eastAsiaTheme="minorHAnsi" w:hAnsi="Arial" w:cs="Arial"/>
        </w:rPr>
        <w:t>la naturalización de la realidad</w:t>
      </w:r>
      <w:r w:rsidR="006F1A13" w:rsidRPr="002A3FEB">
        <w:rPr>
          <w:rFonts w:ascii="Arial" w:eastAsiaTheme="minorHAnsi" w:hAnsi="Arial" w:cs="Arial"/>
        </w:rPr>
        <w:t xml:space="preserve"> </w:t>
      </w:r>
      <w:r w:rsidR="003543F3" w:rsidRPr="002A3FEB">
        <w:rPr>
          <w:rFonts w:ascii="Arial" w:eastAsiaTheme="minorHAnsi" w:hAnsi="Arial" w:cs="Arial"/>
        </w:rPr>
        <w:t xml:space="preserve">que se expresa como un mundo dado, ya objetivado que </w:t>
      </w:r>
      <w:r w:rsidR="006F1A13" w:rsidRPr="002A3FEB">
        <w:rPr>
          <w:rFonts w:ascii="Arial" w:eastAsiaTheme="minorHAnsi" w:hAnsi="Arial" w:cs="Arial"/>
        </w:rPr>
        <w:t xml:space="preserve">según </w:t>
      </w:r>
      <w:r w:rsidR="001F3627" w:rsidRPr="002A3FEB">
        <w:rPr>
          <w:rFonts w:ascii="Arial" w:eastAsiaTheme="minorHAnsi" w:hAnsi="Arial" w:cs="Arial"/>
        </w:rPr>
        <w:t xml:space="preserve">Berger y </w:t>
      </w:r>
      <w:proofErr w:type="spellStart"/>
      <w:r w:rsidR="001F3627" w:rsidRPr="002A3FEB">
        <w:rPr>
          <w:rFonts w:ascii="Arial" w:eastAsiaTheme="minorHAnsi" w:hAnsi="Arial" w:cs="Arial"/>
        </w:rPr>
        <w:t>Luckman</w:t>
      </w:r>
      <w:proofErr w:type="spellEnd"/>
      <w:r w:rsidR="001F3627" w:rsidRPr="002A3FEB">
        <w:rPr>
          <w:rFonts w:ascii="Arial" w:eastAsiaTheme="minorHAnsi" w:hAnsi="Arial" w:cs="Arial"/>
        </w:rPr>
        <w:t xml:space="preserve"> (2011</w:t>
      </w:r>
      <w:r w:rsidR="006F1A13" w:rsidRPr="002A3FEB">
        <w:rPr>
          <w:rFonts w:ascii="Arial" w:eastAsiaTheme="minorHAnsi" w:hAnsi="Arial" w:cs="Arial"/>
        </w:rPr>
        <w:t>)</w:t>
      </w:r>
      <w:r w:rsidRPr="002A3FEB">
        <w:rPr>
          <w:rFonts w:ascii="Arial" w:eastAsiaTheme="minorHAnsi" w:hAnsi="Arial" w:cs="Arial"/>
        </w:rPr>
        <w:t xml:space="preserve"> </w:t>
      </w:r>
      <w:r w:rsidR="006F1A13" w:rsidRPr="002A3FEB">
        <w:rPr>
          <w:rFonts w:ascii="Arial" w:eastAsiaTheme="minorHAnsi" w:hAnsi="Arial" w:cs="Arial"/>
        </w:rPr>
        <w:t>“</w:t>
      </w:r>
      <w:r w:rsidRPr="002A3FEB">
        <w:rPr>
          <w:rFonts w:ascii="Arial" w:eastAsiaTheme="minorHAnsi" w:hAnsi="Arial" w:cs="Arial"/>
        </w:rPr>
        <w:t xml:space="preserve">se </w:t>
      </w:r>
      <w:r w:rsidR="003543F3" w:rsidRPr="002A3FEB">
        <w:rPr>
          <w:rFonts w:ascii="Arial" w:eastAsiaTheme="minorHAnsi" w:hAnsi="Arial" w:cs="Arial"/>
        </w:rPr>
        <w:t xml:space="preserve">impone sobre la conciencia de manera masiva, urgente e </w:t>
      </w:r>
      <w:r w:rsidR="00645616" w:rsidRPr="002A3FEB">
        <w:rPr>
          <w:rFonts w:ascii="Arial" w:eastAsiaTheme="minorHAnsi" w:hAnsi="Arial" w:cs="Arial"/>
        </w:rPr>
        <w:t>intensa</w:t>
      </w:r>
      <w:r w:rsidR="003543F3" w:rsidRPr="002A3FEB">
        <w:rPr>
          <w:rFonts w:ascii="Arial" w:eastAsiaTheme="minorHAnsi" w:hAnsi="Arial" w:cs="Arial"/>
        </w:rPr>
        <w:t xml:space="preserve"> en el más alto grado</w:t>
      </w:r>
      <w:r w:rsidR="006F1A13" w:rsidRPr="002A3FEB">
        <w:rPr>
          <w:rFonts w:ascii="Arial" w:eastAsiaTheme="minorHAnsi" w:hAnsi="Arial" w:cs="Arial"/>
        </w:rPr>
        <w:t>”.</w:t>
      </w:r>
    </w:p>
    <w:p w:rsidR="008E792D" w:rsidRPr="002A3FEB" w:rsidRDefault="00311409"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lastRenderedPageBreak/>
        <w:t>C</w:t>
      </w:r>
      <w:r w:rsidR="002A11A9" w:rsidRPr="002A3FEB">
        <w:rPr>
          <w:rFonts w:ascii="Arial" w:eastAsiaTheme="minorHAnsi" w:hAnsi="Arial" w:cs="Arial"/>
        </w:rPr>
        <w:t xml:space="preserve">onsiderando </w:t>
      </w:r>
      <w:r w:rsidR="008E792D" w:rsidRPr="002A3FEB">
        <w:rPr>
          <w:rFonts w:ascii="Arial" w:eastAsiaTheme="minorHAnsi" w:hAnsi="Arial" w:cs="Arial"/>
        </w:rPr>
        <w:t>que no nos referimos solamente a una determinada etapa de la trayectoria vital de las personas sino también</w:t>
      </w:r>
      <w:r w:rsidR="002A11A9" w:rsidRPr="002A3FEB">
        <w:rPr>
          <w:rFonts w:ascii="Arial" w:eastAsiaTheme="minorHAnsi" w:hAnsi="Arial" w:cs="Arial"/>
        </w:rPr>
        <w:t>,</w:t>
      </w:r>
      <w:r w:rsidR="008E792D" w:rsidRPr="002A3FEB">
        <w:rPr>
          <w:rFonts w:ascii="Arial" w:eastAsiaTheme="minorHAnsi" w:hAnsi="Arial" w:cs="Arial"/>
        </w:rPr>
        <w:t xml:space="preserve"> a dimensiones simbólicas, entender la representación social construida respecto de niños, niñas y adolescentes (de ahora en más </w:t>
      </w:r>
      <w:proofErr w:type="spellStart"/>
      <w:r w:rsidR="008E792D" w:rsidRPr="002A3FEB">
        <w:rPr>
          <w:rFonts w:ascii="Arial" w:eastAsiaTheme="minorHAnsi" w:hAnsi="Arial" w:cs="Arial"/>
        </w:rPr>
        <w:t>NNyA</w:t>
      </w:r>
      <w:proofErr w:type="spellEnd"/>
      <w:r w:rsidR="008E792D" w:rsidRPr="002A3FEB">
        <w:rPr>
          <w:rFonts w:ascii="Arial" w:eastAsiaTheme="minorHAnsi" w:hAnsi="Arial" w:cs="Arial"/>
        </w:rPr>
        <w:t xml:space="preserve">), resulta importante para poder </w:t>
      </w:r>
      <w:r w:rsidR="002A11A9" w:rsidRPr="002A3FEB">
        <w:rPr>
          <w:rFonts w:ascii="Arial" w:eastAsiaTheme="minorHAnsi" w:hAnsi="Arial" w:cs="Arial"/>
        </w:rPr>
        <w:t xml:space="preserve">sortear </w:t>
      </w:r>
      <w:r w:rsidR="008E792D" w:rsidRPr="002A3FEB">
        <w:rPr>
          <w:rFonts w:ascii="Arial" w:eastAsiaTheme="minorHAnsi" w:hAnsi="Arial" w:cs="Arial"/>
        </w:rPr>
        <w:t>u</w:t>
      </w:r>
      <w:r w:rsidR="00B35112" w:rsidRPr="002A3FEB">
        <w:rPr>
          <w:rFonts w:ascii="Arial" w:eastAsiaTheme="minorHAnsi" w:hAnsi="Arial" w:cs="Arial"/>
        </w:rPr>
        <w:t>na visión reduccionista donde só</w:t>
      </w:r>
      <w:r w:rsidR="008E792D" w:rsidRPr="002A3FEB">
        <w:rPr>
          <w:rFonts w:ascii="Arial" w:eastAsiaTheme="minorHAnsi" w:hAnsi="Arial" w:cs="Arial"/>
        </w:rPr>
        <w:t xml:space="preserve">lo se concibe </w:t>
      </w:r>
      <w:r w:rsidR="002A11A9" w:rsidRPr="002A3FEB">
        <w:rPr>
          <w:rFonts w:ascii="Arial" w:eastAsiaTheme="minorHAnsi" w:hAnsi="Arial" w:cs="Arial"/>
        </w:rPr>
        <w:t xml:space="preserve">como un mero enfoque </w:t>
      </w:r>
      <w:r w:rsidR="008E792D" w:rsidRPr="002A3FEB">
        <w:rPr>
          <w:rFonts w:ascii="Arial" w:eastAsiaTheme="minorHAnsi" w:hAnsi="Arial" w:cs="Arial"/>
        </w:rPr>
        <w:t>cronol</w:t>
      </w:r>
      <w:r w:rsidR="002A11A9" w:rsidRPr="002A3FEB">
        <w:rPr>
          <w:rFonts w:ascii="Arial" w:eastAsiaTheme="minorHAnsi" w:hAnsi="Arial" w:cs="Arial"/>
        </w:rPr>
        <w:t>ó</w:t>
      </w:r>
      <w:r w:rsidR="008E792D" w:rsidRPr="002A3FEB">
        <w:rPr>
          <w:rFonts w:ascii="Arial" w:eastAsiaTheme="minorHAnsi" w:hAnsi="Arial" w:cs="Arial"/>
        </w:rPr>
        <w:t>g</w:t>
      </w:r>
      <w:r w:rsidR="002A11A9" w:rsidRPr="002A3FEB">
        <w:rPr>
          <w:rFonts w:ascii="Arial" w:eastAsiaTheme="minorHAnsi" w:hAnsi="Arial" w:cs="Arial"/>
        </w:rPr>
        <w:t>ico</w:t>
      </w:r>
      <w:r w:rsidR="008E792D" w:rsidRPr="002A3FEB">
        <w:rPr>
          <w:rFonts w:ascii="Arial" w:eastAsiaTheme="minorHAnsi" w:hAnsi="Arial" w:cs="Arial"/>
        </w:rPr>
        <w:t xml:space="preserve">, </w:t>
      </w:r>
      <w:r w:rsidR="004811B0" w:rsidRPr="002A3FEB">
        <w:rPr>
          <w:rFonts w:ascii="Arial" w:eastAsiaTheme="minorHAnsi" w:hAnsi="Arial" w:cs="Arial"/>
        </w:rPr>
        <w:t xml:space="preserve">y así </w:t>
      </w:r>
      <w:r w:rsidR="008E792D" w:rsidRPr="002A3FEB">
        <w:rPr>
          <w:rFonts w:ascii="Arial" w:eastAsiaTheme="minorHAnsi" w:hAnsi="Arial" w:cs="Arial"/>
        </w:rPr>
        <w:t>enmarcar y comprender las prácticas sociales vinculadas a esos sujetos, como sus propias experiencias vitales en un tiempo y un espacio determinados. Desde esta perspectiva, el tema de la edad y sus correspondientes correlatos deja de ser una cuestión ascendente y fundamentalmente numérica, para instituirse como un modo de producción socio-histórica atravesado por factores de etnia, religión, clase social, género, etc.</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La infancia, como un colectivo, como una generación constitutiva de una población</w:t>
      </w:r>
      <w:r w:rsidR="004811B0" w:rsidRPr="002A3FEB">
        <w:rPr>
          <w:rFonts w:ascii="Arial" w:eastAsiaTheme="minorHAnsi" w:hAnsi="Arial" w:cs="Arial"/>
        </w:rPr>
        <w:t xml:space="preserve"> </w:t>
      </w:r>
      <w:r w:rsidRPr="002A3FEB">
        <w:rPr>
          <w:rFonts w:ascii="Arial" w:eastAsiaTheme="minorHAnsi" w:hAnsi="Arial" w:cs="Arial"/>
        </w:rPr>
        <w:t>es</w:t>
      </w:r>
      <w:r w:rsidR="004811B0" w:rsidRPr="002A3FEB">
        <w:rPr>
          <w:rFonts w:ascii="Arial" w:eastAsiaTheme="minorHAnsi" w:hAnsi="Arial" w:cs="Arial"/>
        </w:rPr>
        <w:t>,</w:t>
      </w:r>
      <w:r w:rsidRPr="002A3FEB">
        <w:rPr>
          <w:rFonts w:ascii="Arial" w:eastAsiaTheme="minorHAnsi" w:hAnsi="Arial" w:cs="Arial"/>
        </w:rPr>
        <w:t xml:space="preserve"> </w:t>
      </w:r>
      <w:r w:rsidR="004811B0" w:rsidRPr="002A3FEB">
        <w:rPr>
          <w:rFonts w:ascii="Arial" w:eastAsiaTheme="minorHAnsi" w:hAnsi="Arial" w:cs="Arial"/>
        </w:rPr>
        <w:t>fundamentalmente, el resultado de la escuela y la familia,</w:t>
      </w:r>
      <w:r w:rsidRPr="002A3FEB">
        <w:rPr>
          <w:rFonts w:ascii="Arial" w:eastAsiaTheme="minorHAnsi" w:hAnsi="Arial" w:cs="Arial"/>
        </w:rPr>
        <w:t xml:space="preserve"> instituciones modernas destinadas a producir ciudadanos.</w:t>
      </w:r>
      <w:r w:rsidRPr="002A3FEB">
        <w:rPr>
          <w:rFonts w:ascii="Arial" w:hAnsi="Arial" w:cs="Arial"/>
        </w:rPr>
        <w:t xml:space="preserve"> En 1960, </w:t>
      </w:r>
      <w:proofErr w:type="spellStart"/>
      <w:r w:rsidRPr="002A3FEB">
        <w:rPr>
          <w:rFonts w:ascii="Arial" w:hAnsi="Arial" w:cs="Arial"/>
        </w:rPr>
        <w:t>Philippe</w:t>
      </w:r>
      <w:proofErr w:type="spellEnd"/>
      <w:r w:rsidRPr="002A3FEB">
        <w:rPr>
          <w:rFonts w:ascii="Arial" w:hAnsi="Arial" w:cs="Arial"/>
        </w:rPr>
        <w:t xml:space="preserve"> </w:t>
      </w:r>
      <w:proofErr w:type="spellStart"/>
      <w:r w:rsidRPr="002A3FEB">
        <w:rPr>
          <w:rFonts w:ascii="Arial" w:hAnsi="Arial" w:cs="Arial"/>
        </w:rPr>
        <w:t>Ariès</w:t>
      </w:r>
      <w:proofErr w:type="spellEnd"/>
      <w:r w:rsidRPr="002A3FEB">
        <w:rPr>
          <w:rFonts w:ascii="Arial" w:hAnsi="Arial" w:cs="Arial"/>
        </w:rPr>
        <w:t xml:space="preserve"> publica en Francia </w:t>
      </w:r>
      <w:r w:rsidRPr="002A3FEB">
        <w:rPr>
          <w:rFonts w:ascii="Arial" w:hAnsi="Arial" w:cs="Arial"/>
          <w:i/>
        </w:rPr>
        <w:t>El niño y la vida familiar en el antiguo régimen</w:t>
      </w:r>
      <w:r w:rsidRPr="002A3FEB">
        <w:rPr>
          <w:rFonts w:ascii="Arial" w:hAnsi="Arial" w:cs="Arial"/>
        </w:rPr>
        <w:t xml:space="preserve"> donde postula que la noción de infancia tal como la concebimos hoy</w:t>
      </w:r>
      <w:r w:rsidR="00B00960" w:rsidRPr="002A3FEB">
        <w:rPr>
          <w:rFonts w:ascii="Arial" w:hAnsi="Arial" w:cs="Arial"/>
        </w:rPr>
        <w:t xml:space="preserve">, </w:t>
      </w:r>
      <w:r w:rsidRPr="002A3FEB">
        <w:rPr>
          <w:rFonts w:ascii="Arial" w:hAnsi="Arial" w:cs="Arial"/>
        </w:rPr>
        <w:t xml:space="preserve">no existía en la Edad Media. Pensar la infancia como categoría social diferente de los adultos es el resultado de una lenta y progresiva elaboración que se inicia en el siglo XVII y se consolida francamente en el XIX </w:t>
      </w:r>
      <w:r w:rsidRPr="002A3FEB">
        <w:rPr>
          <w:rFonts w:ascii="Arial" w:eastAsiaTheme="minorHAnsi" w:hAnsi="Arial" w:cs="Arial"/>
        </w:rPr>
        <w:t xml:space="preserve">dando lugar a una infantilización de parte de la sociedad </w:t>
      </w:r>
      <w:r w:rsidR="00B00960" w:rsidRPr="002A3FEB">
        <w:rPr>
          <w:rFonts w:ascii="Arial" w:eastAsiaTheme="minorHAnsi" w:hAnsi="Arial" w:cs="Arial"/>
        </w:rPr>
        <w:t xml:space="preserve">que ubica </w:t>
      </w:r>
      <w:r w:rsidRPr="002A3FEB">
        <w:rPr>
          <w:rFonts w:ascii="Arial" w:eastAsiaTheme="minorHAnsi" w:hAnsi="Arial" w:cs="Arial"/>
        </w:rPr>
        <w:t>a la institución escolar en un papel central:</w:t>
      </w:r>
    </w:p>
    <w:p w:rsidR="008E792D" w:rsidRPr="002A3FEB" w:rsidRDefault="008E792D" w:rsidP="00A63889">
      <w:pPr>
        <w:pStyle w:val="Quote"/>
        <w:rPr>
          <w:rFonts w:cs="Arial"/>
          <w:color w:val="auto"/>
          <w:sz w:val="24"/>
          <w:lang w:val="es-US" w:eastAsia="es-ES"/>
        </w:rPr>
      </w:pPr>
      <w:r w:rsidRPr="002A3FEB">
        <w:rPr>
          <w:rFonts w:cs="Arial"/>
          <w:color w:val="auto"/>
          <w:sz w:val="24"/>
          <w:lang w:val="es-US" w:eastAsia="es-ES"/>
        </w:rPr>
        <w:t>En los proyectos de la modernidad la educación de la niñez fue una de las estrategias nodales para la concreción de un orden social y cultural nuevo que eliminara el atraso y la barbarie del mundo medieval y colonial. Un imaginario cambio cultural que favoreció la significación de la infancia a partir de la concepción de la niñez como germen de la sociedad política y civil del futuro, y de su escolarización como garantía de un horizonte de cambio social y progreso.</w:t>
      </w:r>
      <w:r w:rsidR="004F5029" w:rsidRPr="002A3FEB">
        <w:rPr>
          <w:rFonts w:cs="Arial"/>
          <w:color w:val="auto"/>
          <w:sz w:val="24"/>
          <w:lang w:val="es-US" w:eastAsia="es-ES"/>
        </w:rPr>
        <w:t xml:space="preserve"> </w:t>
      </w:r>
      <w:r w:rsidRPr="002A3FEB">
        <w:rPr>
          <w:rFonts w:cs="Arial"/>
          <w:color w:val="auto"/>
          <w:sz w:val="24"/>
          <w:lang w:val="es-US" w:eastAsia="es-ES"/>
        </w:rPr>
        <w:t>(</w:t>
      </w:r>
      <w:proofErr w:type="spellStart"/>
      <w:r w:rsidRPr="002A3FEB">
        <w:rPr>
          <w:rFonts w:cs="Arial"/>
          <w:color w:val="auto"/>
          <w:sz w:val="24"/>
          <w:lang w:val="es-US" w:eastAsia="es-ES"/>
        </w:rPr>
        <w:t>Carli</w:t>
      </w:r>
      <w:proofErr w:type="spellEnd"/>
      <w:r w:rsidRPr="002A3FEB">
        <w:rPr>
          <w:rFonts w:cs="Arial"/>
          <w:color w:val="auto"/>
          <w:sz w:val="24"/>
          <w:lang w:val="es-US" w:eastAsia="es-ES"/>
        </w:rPr>
        <w:t xml:space="preserve">, </w:t>
      </w:r>
      <w:r w:rsidR="006F1A13" w:rsidRPr="002A3FEB">
        <w:rPr>
          <w:rFonts w:cs="Arial"/>
          <w:color w:val="auto"/>
          <w:sz w:val="24"/>
          <w:lang w:val="es-US" w:eastAsia="es-ES"/>
        </w:rPr>
        <w:t>1993,</w:t>
      </w:r>
      <w:r w:rsidR="00F57EFF" w:rsidRPr="002A3FEB">
        <w:rPr>
          <w:rFonts w:cs="Arial"/>
          <w:color w:val="auto"/>
          <w:sz w:val="24"/>
          <w:lang w:val="es-US" w:eastAsia="es-ES"/>
        </w:rPr>
        <w:t xml:space="preserve"> </w:t>
      </w:r>
      <w:r w:rsidR="006F1A13" w:rsidRPr="002A3FEB">
        <w:rPr>
          <w:rFonts w:cs="Arial"/>
          <w:color w:val="auto"/>
          <w:sz w:val="24"/>
          <w:lang w:val="es-US" w:eastAsia="es-ES"/>
        </w:rPr>
        <w:t>p.3)</w:t>
      </w:r>
      <w:r w:rsidR="00943D91" w:rsidRPr="002A3FEB">
        <w:rPr>
          <w:rFonts w:cs="Arial"/>
          <w:color w:val="auto"/>
          <w:sz w:val="24"/>
          <w:lang w:val="es-US" w:eastAsia="es-ES"/>
        </w:rPr>
        <w:t>.</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Como se mencionó, las representaciones de la niñez y la adolescencia son una construcción social que se tra</w:t>
      </w:r>
      <w:r w:rsidR="00B73710" w:rsidRPr="002A3FEB">
        <w:rPr>
          <w:rFonts w:ascii="Arial" w:eastAsiaTheme="minorHAnsi" w:hAnsi="Arial" w:cs="Arial"/>
        </w:rPr>
        <w:t>ns</w:t>
      </w:r>
      <w:r w:rsidRPr="002A3FEB">
        <w:rPr>
          <w:rFonts w:ascii="Arial" w:eastAsiaTheme="minorHAnsi" w:hAnsi="Arial" w:cs="Arial"/>
        </w:rPr>
        <w:t>forma conforme al contexto, lo que nos lleva a considerar que existen diferentes infancias y adolescencias atravesadas por sus vivencias individuales, factores sociales, económicos, cult</w:t>
      </w:r>
      <w:r w:rsidR="00CC6DDC" w:rsidRPr="002A3FEB">
        <w:rPr>
          <w:rFonts w:ascii="Arial" w:eastAsiaTheme="minorHAnsi" w:hAnsi="Arial" w:cs="Arial"/>
        </w:rPr>
        <w:t>urales, de género, entre otros.</w:t>
      </w:r>
    </w:p>
    <w:p w:rsidR="008E792D" w:rsidRPr="002A3FEB" w:rsidRDefault="008E792D" w:rsidP="00A63889">
      <w:pPr>
        <w:pStyle w:val="Quote"/>
        <w:rPr>
          <w:rFonts w:eastAsiaTheme="minorHAnsi" w:cs="Arial"/>
          <w:color w:val="auto"/>
          <w:sz w:val="24"/>
        </w:rPr>
      </w:pPr>
      <w:r w:rsidRPr="002A3FEB">
        <w:rPr>
          <w:rFonts w:eastAsiaTheme="minorHAnsi" w:cs="Arial"/>
          <w:color w:val="auto"/>
          <w:sz w:val="24"/>
        </w:rPr>
        <w:lastRenderedPageBreak/>
        <w:t>En buena medida también las reflexiones y conceptualizaciones en torno a la niñez suelen tener límites estrechos. Los niños han sido tradicionalmente mentados y escenificados a partir de representaciones universalistas: el concepto infancia operó durante bastante tiempo como un enunciado privilegiado que alude a un tiempo común y lineal transitado por todos los niños sin distinciones sociales. Casi como un estado de gracia especial (que oculta las desgracias particulares), la infancia es objeto de inversión, protección, control o represión.</w:t>
      </w:r>
      <w:r w:rsidR="002D67A6" w:rsidRPr="002A3FEB">
        <w:rPr>
          <w:rFonts w:eastAsiaTheme="minorHAnsi" w:cs="Arial"/>
          <w:color w:val="auto"/>
          <w:sz w:val="24"/>
        </w:rPr>
        <w:t xml:space="preserve"> </w:t>
      </w:r>
      <w:r w:rsidR="00CD27B8" w:rsidRPr="002A3FEB">
        <w:rPr>
          <w:rFonts w:eastAsiaTheme="minorHAnsi" w:cs="Arial"/>
          <w:color w:val="auto"/>
          <w:sz w:val="24"/>
        </w:rPr>
        <w:t>(</w:t>
      </w:r>
      <w:proofErr w:type="spellStart"/>
      <w:r w:rsidR="00CD27B8" w:rsidRPr="002A3FEB">
        <w:rPr>
          <w:rFonts w:eastAsiaTheme="minorHAnsi" w:cs="Arial"/>
          <w:color w:val="auto"/>
          <w:sz w:val="24"/>
        </w:rPr>
        <w:t>Carli</w:t>
      </w:r>
      <w:proofErr w:type="spellEnd"/>
      <w:r w:rsidR="00CD27B8" w:rsidRPr="002A3FEB">
        <w:rPr>
          <w:rFonts w:eastAsiaTheme="minorHAnsi" w:cs="Arial"/>
          <w:color w:val="auto"/>
          <w:sz w:val="24"/>
        </w:rPr>
        <w:t>, 1993</w:t>
      </w:r>
      <w:r w:rsidR="00F57EFF" w:rsidRPr="002A3FEB">
        <w:rPr>
          <w:rFonts w:eastAsiaTheme="minorHAnsi" w:cs="Arial"/>
          <w:color w:val="auto"/>
          <w:sz w:val="24"/>
        </w:rPr>
        <w:t xml:space="preserve">, p. </w:t>
      </w:r>
      <w:r w:rsidRPr="002A3FEB">
        <w:rPr>
          <w:rFonts w:eastAsiaTheme="minorHAnsi" w:cs="Arial"/>
          <w:color w:val="auto"/>
          <w:sz w:val="24"/>
        </w:rPr>
        <w:t>3)</w:t>
      </w:r>
    </w:p>
    <w:p w:rsidR="008E792D" w:rsidRPr="002A3FEB" w:rsidRDefault="003543F3"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En cuanto a la adolescencia se podría situar que su denominación es relativamente moderna</w:t>
      </w:r>
      <w:r w:rsidR="008E792D" w:rsidRPr="002A3FEB">
        <w:rPr>
          <w:rFonts w:ascii="Arial" w:eastAsiaTheme="minorHAnsi" w:hAnsi="Arial" w:cs="Arial"/>
        </w:rPr>
        <w:t xml:space="preserve"> y se considera que uno de los pioneros en su introducción ─como definición de un período de la vida─ fue Stanley Hallen en 1904. Cotidianamente se utilizan expresiones coloquiales  tales como «la adolescencia es una edad de riesgo», «la adolescencia pasa, es una transición entre la niñez y la adultez»</w:t>
      </w:r>
      <w:r w:rsidR="00490ACD" w:rsidRPr="002A3FEB">
        <w:rPr>
          <w:rFonts w:ascii="Arial" w:eastAsiaTheme="minorHAnsi" w:hAnsi="Arial" w:cs="Arial"/>
        </w:rPr>
        <w:t xml:space="preserve">. </w:t>
      </w:r>
      <w:r w:rsidR="008E792D" w:rsidRPr="002A3FEB">
        <w:rPr>
          <w:rFonts w:ascii="Arial" w:eastAsiaTheme="minorHAnsi" w:hAnsi="Arial" w:cs="Arial"/>
        </w:rPr>
        <w:t xml:space="preserve">Estas expresiones parten de preconceptos y representaciones que las personas adultas tienen de las y los adolescentes y no necesariamente se condicen con sus realidades. Asimismo, el </w:t>
      </w:r>
      <w:r w:rsidR="00490ACD" w:rsidRPr="002A3FEB">
        <w:rPr>
          <w:rFonts w:ascii="Arial" w:eastAsiaTheme="minorHAnsi" w:hAnsi="Arial" w:cs="Arial"/>
        </w:rPr>
        <w:t xml:space="preserve">término </w:t>
      </w:r>
      <w:r w:rsidR="008E792D" w:rsidRPr="002A3FEB">
        <w:rPr>
          <w:rFonts w:ascii="Arial" w:eastAsiaTheme="minorHAnsi" w:hAnsi="Arial" w:cs="Arial"/>
        </w:rPr>
        <w:t>«adolescencia» suele confundirse con «</w:t>
      </w:r>
      <w:proofErr w:type="spellStart"/>
      <w:r w:rsidR="008E792D" w:rsidRPr="002A3FEB">
        <w:rPr>
          <w:rFonts w:ascii="Arial" w:eastAsiaTheme="minorHAnsi" w:hAnsi="Arial" w:cs="Arial"/>
        </w:rPr>
        <w:t>adolescer</w:t>
      </w:r>
      <w:proofErr w:type="spellEnd"/>
      <w:r w:rsidR="008E792D" w:rsidRPr="002A3FEB">
        <w:rPr>
          <w:rFonts w:ascii="Arial" w:eastAsiaTheme="minorHAnsi" w:hAnsi="Arial" w:cs="Arial"/>
        </w:rPr>
        <w:t xml:space="preserve">», que remite a tener alguna carencia, dolencia o enfermedad, o con otras ideas negativas vinculadas a dificultades o sufrimiento. Se pone especial interés en plantear la </w:t>
      </w:r>
      <w:r w:rsidR="00490ACD" w:rsidRPr="002A3FEB">
        <w:rPr>
          <w:rFonts w:ascii="Arial" w:eastAsiaTheme="minorHAnsi" w:hAnsi="Arial" w:cs="Arial"/>
        </w:rPr>
        <w:t xml:space="preserve">«adolescencia» </w:t>
      </w:r>
      <w:r w:rsidR="008E792D" w:rsidRPr="002A3FEB">
        <w:rPr>
          <w:rFonts w:ascii="Arial" w:eastAsiaTheme="minorHAnsi" w:hAnsi="Arial" w:cs="Arial"/>
        </w:rPr>
        <w:t xml:space="preserve">como período evolutivo posterior a la niñez, caracterizado por procesos psíquicos específicos y diferenciales, sobre el fondo de las continuidades, el </w:t>
      </w:r>
      <w:r w:rsidR="00490ACD" w:rsidRPr="002A3FEB">
        <w:rPr>
          <w:rFonts w:ascii="Arial" w:eastAsiaTheme="minorHAnsi" w:hAnsi="Arial" w:cs="Arial"/>
        </w:rPr>
        <w:t>«</w:t>
      </w:r>
      <w:r w:rsidR="008E792D" w:rsidRPr="002A3FEB">
        <w:rPr>
          <w:rFonts w:ascii="Arial" w:eastAsiaTheme="minorHAnsi" w:hAnsi="Arial" w:cs="Arial"/>
        </w:rPr>
        <w:t>antes y el después</w:t>
      </w:r>
      <w:r w:rsidR="00490ACD" w:rsidRPr="002A3FEB">
        <w:rPr>
          <w:rFonts w:ascii="Arial" w:eastAsiaTheme="minorHAnsi" w:hAnsi="Arial" w:cs="Arial"/>
        </w:rPr>
        <w:t>»</w:t>
      </w:r>
      <w:r w:rsidR="008E792D" w:rsidRPr="002A3FEB">
        <w:rPr>
          <w:rFonts w:ascii="Arial" w:eastAsiaTheme="minorHAnsi" w:hAnsi="Arial" w:cs="Arial"/>
        </w:rPr>
        <w:t xml:space="preserve"> (el niño y el adulto). La relación evolución-adolescencia requiere de una especial articulación dada su complejidad. La </w:t>
      </w:r>
      <w:r w:rsidR="00490ACD" w:rsidRPr="002A3FEB">
        <w:rPr>
          <w:rFonts w:ascii="Arial" w:eastAsiaTheme="minorHAnsi" w:hAnsi="Arial" w:cs="Arial"/>
        </w:rPr>
        <w:t>«</w:t>
      </w:r>
      <w:r w:rsidR="008E792D" w:rsidRPr="002A3FEB">
        <w:rPr>
          <w:rFonts w:ascii="Arial" w:eastAsiaTheme="minorHAnsi" w:hAnsi="Arial" w:cs="Arial"/>
        </w:rPr>
        <w:t>evolución</w:t>
      </w:r>
      <w:r w:rsidR="00490ACD" w:rsidRPr="002A3FEB">
        <w:rPr>
          <w:rFonts w:ascii="Arial" w:eastAsiaTheme="minorHAnsi" w:hAnsi="Arial" w:cs="Arial"/>
        </w:rPr>
        <w:t>»</w:t>
      </w:r>
      <w:r w:rsidR="008E792D" w:rsidRPr="002A3FEB">
        <w:rPr>
          <w:rFonts w:ascii="Arial" w:eastAsiaTheme="minorHAnsi" w:hAnsi="Arial" w:cs="Arial"/>
        </w:rPr>
        <w:t xml:space="preserve"> </w:t>
      </w:r>
      <w:r w:rsidR="00490ACD" w:rsidRPr="002A3FEB">
        <w:rPr>
          <w:rFonts w:ascii="Arial" w:eastAsiaTheme="minorHAnsi" w:hAnsi="Arial" w:cs="Arial"/>
        </w:rPr>
        <w:t xml:space="preserve">refiere </w:t>
      </w:r>
      <w:r w:rsidR="00B35112" w:rsidRPr="002A3FEB">
        <w:rPr>
          <w:rFonts w:ascii="Arial" w:eastAsiaTheme="minorHAnsi" w:hAnsi="Arial" w:cs="Arial"/>
        </w:rPr>
        <w:t xml:space="preserve">al crecimiento del cuerpo, </w:t>
      </w:r>
      <w:r w:rsidR="008E792D" w:rsidRPr="002A3FEB">
        <w:rPr>
          <w:rFonts w:ascii="Arial" w:eastAsiaTheme="minorHAnsi" w:hAnsi="Arial" w:cs="Arial"/>
        </w:rPr>
        <w:t xml:space="preserve">el cual tiene sus tiempos: cronología del desarrollo. El término </w:t>
      </w:r>
      <w:r w:rsidR="00490ACD" w:rsidRPr="002A3FEB">
        <w:rPr>
          <w:rFonts w:ascii="Arial" w:eastAsiaTheme="minorHAnsi" w:hAnsi="Arial" w:cs="Arial"/>
        </w:rPr>
        <w:t>«a</w:t>
      </w:r>
      <w:r w:rsidR="008E792D" w:rsidRPr="002A3FEB">
        <w:rPr>
          <w:rFonts w:ascii="Arial" w:eastAsiaTheme="minorHAnsi" w:hAnsi="Arial" w:cs="Arial"/>
        </w:rPr>
        <w:t>dolescente</w:t>
      </w:r>
      <w:r w:rsidR="00490ACD" w:rsidRPr="002A3FEB">
        <w:rPr>
          <w:rFonts w:ascii="Arial" w:eastAsiaTheme="minorHAnsi" w:hAnsi="Arial" w:cs="Arial"/>
        </w:rPr>
        <w:t>»</w:t>
      </w:r>
      <w:r w:rsidR="008E792D" w:rsidRPr="002A3FEB">
        <w:rPr>
          <w:rFonts w:ascii="Arial" w:eastAsiaTheme="minorHAnsi" w:hAnsi="Arial" w:cs="Arial"/>
        </w:rPr>
        <w:t xml:space="preserve"> tomado en su etimología (del latín </w:t>
      </w:r>
      <w:proofErr w:type="spellStart"/>
      <w:r w:rsidR="008E792D" w:rsidRPr="002A3FEB">
        <w:rPr>
          <w:rFonts w:ascii="Arial" w:eastAsiaTheme="minorHAnsi" w:hAnsi="Arial" w:cs="Arial"/>
          <w:i/>
          <w:iCs/>
        </w:rPr>
        <w:t>adulescens</w:t>
      </w:r>
      <w:proofErr w:type="spellEnd"/>
      <w:r w:rsidR="008E792D" w:rsidRPr="002A3FEB">
        <w:rPr>
          <w:rFonts w:ascii="Arial" w:eastAsiaTheme="minorHAnsi" w:hAnsi="Arial" w:cs="Arial"/>
        </w:rPr>
        <w:t xml:space="preserve">, participio presente del verbo </w:t>
      </w:r>
      <w:proofErr w:type="spellStart"/>
      <w:r w:rsidR="008E792D" w:rsidRPr="002A3FEB">
        <w:rPr>
          <w:rFonts w:ascii="Arial" w:eastAsiaTheme="minorHAnsi" w:hAnsi="Arial" w:cs="Arial"/>
          <w:i/>
          <w:iCs/>
        </w:rPr>
        <w:t>adolescere</w:t>
      </w:r>
      <w:proofErr w:type="spellEnd"/>
      <w:r w:rsidR="008E792D" w:rsidRPr="002A3FEB">
        <w:rPr>
          <w:rFonts w:ascii="Arial" w:eastAsiaTheme="minorHAnsi" w:hAnsi="Arial" w:cs="Arial"/>
        </w:rPr>
        <w:t xml:space="preserve">, crecer) remite al crecimiento. El/la Adolescente es el/la </w:t>
      </w:r>
      <w:r w:rsidR="00490ACD" w:rsidRPr="002A3FEB">
        <w:rPr>
          <w:rFonts w:ascii="Arial" w:eastAsiaTheme="minorHAnsi" w:hAnsi="Arial" w:cs="Arial"/>
        </w:rPr>
        <w:t>«</w:t>
      </w:r>
      <w:r w:rsidR="008E792D" w:rsidRPr="002A3FEB">
        <w:rPr>
          <w:rFonts w:ascii="Arial" w:eastAsiaTheme="minorHAnsi" w:hAnsi="Arial" w:cs="Arial"/>
        </w:rPr>
        <w:t>creciente</w:t>
      </w:r>
      <w:r w:rsidR="00490ACD" w:rsidRPr="002A3FEB">
        <w:rPr>
          <w:rFonts w:ascii="Arial" w:eastAsiaTheme="minorHAnsi" w:hAnsi="Arial" w:cs="Arial"/>
        </w:rPr>
        <w:t>»</w:t>
      </w:r>
      <w:r w:rsidR="008E792D" w:rsidRPr="002A3FEB">
        <w:rPr>
          <w:rFonts w:ascii="Arial" w:eastAsiaTheme="minorHAnsi" w:hAnsi="Arial" w:cs="Arial"/>
        </w:rPr>
        <w:t>.</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Si bien existen desde diversas disciplinas, determinadas definiciones posibles de adolescencia, en el devenir de la historia, se incorporan los hechos políticos, la cultura, el contexto donde se desarrollan las chicas y chicos, situaciones que generan —al mismo tiempo— otras definiciones a partir de «distintas vivencias adolescentes».</w:t>
      </w:r>
    </w:p>
    <w:p w:rsidR="00996F8F" w:rsidRPr="002A3FEB" w:rsidRDefault="00996F8F" w:rsidP="00A63889">
      <w:pPr>
        <w:spacing w:line="360" w:lineRule="auto"/>
        <w:jc w:val="both"/>
        <w:rPr>
          <w:rFonts w:ascii="Arial" w:hAnsi="Arial" w:cs="Arial"/>
        </w:rPr>
      </w:pPr>
      <w:r w:rsidRPr="002A3FEB">
        <w:rPr>
          <w:rFonts w:ascii="Arial" w:hAnsi="Arial" w:cs="Arial"/>
        </w:rPr>
        <w:t xml:space="preserve">M. </w:t>
      </w:r>
      <w:proofErr w:type="spellStart"/>
      <w:r w:rsidRPr="002A3FEB">
        <w:rPr>
          <w:rFonts w:ascii="Arial" w:hAnsi="Arial" w:cs="Arial"/>
        </w:rPr>
        <w:t>Viñar</w:t>
      </w:r>
      <w:proofErr w:type="spellEnd"/>
      <w:r w:rsidRPr="002A3FEB">
        <w:rPr>
          <w:rFonts w:ascii="Arial" w:hAnsi="Arial" w:cs="Arial"/>
        </w:rPr>
        <w:t xml:space="preserve"> confluye en considerar que no hay “adolescencia” a secas:</w:t>
      </w:r>
    </w:p>
    <w:p w:rsidR="00996F8F" w:rsidRPr="002A3FEB" w:rsidRDefault="00996F8F" w:rsidP="00A63889">
      <w:pPr>
        <w:spacing w:line="360" w:lineRule="auto"/>
        <w:ind w:left="708"/>
        <w:jc w:val="both"/>
        <w:rPr>
          <w:rFonts w:ascii="Arial" w:hAnsi="Arial" w:cs="Arial"/>
        </w:rPr>
      </w:pPr>
      <w:r w:rsidRPr="002A3FEB">
        <w:rPr>
          <w:rFonts w:ascii="Arial" w:hAnsi="Arial" w:cs="Arial"/>
        </w:rPr>
        <w:lastRenderedPageBreak/>
        <w:t>La cronología per se no es parámetro que enmarque el proceso adolescente, si lo es en cambio el proceso psíquico de transformación con sus progresos, detenciones, regresiones, con l</w:t>
      </w:r>
      <w:r w:rsidR="000D5BCD" w:rsidRPr="002A3FEB">
        <w:rPr>
          <w:rFonts w:ascii="Arial" w:hAnsi="Arial" w:cs="Arial"/>
        </w:rPr>
        <w:t xml:space="preserve">a ampliación </w:t>
      </w:r>
      <w:proofErr w:type="spellStart"/>
      <w:r w:rsidR="000D5BCD" w:rsidRPr="002A3FEB">
        <w:rPr>
          <w:rFonts w:ascii="Arial" w:hAnsi="Arial" w:cs="Arial"/>
        </w:rPr>
        <w:t>intra</w:t>
      </w:r>
      <w:proofErr w:type="spellEnd"/>
      <w:r w:rsidRPr="002A3FEB">
        <w:rPr>
          <w:rFonts w:ascii="Arial" w:hAnsi="Arial" w:cs="Arial"/>
        </w:rPr>
        <w:t xml:space="preserve"> e intersubjetiva del crecer inserto en las coordenados espacio temporales en el contexto en el que se inscribe el grupo (</w:t>
      </w:r>
      <w:proofErr w:type="spellStart"/>
      <w:r w:rsidRPr="002A3FEB">
        <w:rPr>
          <w:rFonts w:ascii="Arial" w:hAnsi="Arial" w:cs="Arial"/>
        </w:rPr>
        <w:t>Viñar</w:t>
      </w:r>
      <w:proofErr w:type="spellEnd"/>
      <w:r w:rsidRPr="002A3FEB">
        <w:rPr>
          <w:rFonts w:ascii="Arial" w:hAnsi="Arial" w:cs="Arial"/>
        </w:rPr>
        <w:t>, 2</w:t>
      </w:r>
      <w:r w:rsidR="00FA1F54" w:rsidRPr="002A3FEB">
        <w:rPr>
          <w:rFonts w:ascii="Arial" w:hAnsi="Arial" w:cs="Arial"/>
        </w:rPr>
        <w:t>009</w:t>
      </w:r>
      <w:r w:rsidR="00CD27B8" w:rsidRPr="002A3FEB">
        <w:rPr>
          <w:rFonts w:ascii="Arial" w:hAnsi="Arial" w:cs="Arial"/>
        </w:rPr>
        <w:t>, p.</w:t>
      </w:r>
      <w:r w:rsidR="00FA1F54" w:rsidRPr="002A3FEB">
        <w:rPr>
          <w:rFonts w:ascii="Arial" w:hAnsi="Arial" w:cs="Arial"/>
        </w:rPr>
        <w:t>97</w:t>
      </w:r>
      <w:r w:rsidRPr="002A3FEB">
        <w:rPr>
          <w:rFonts w:ascii="Arial" w:hAnsi="Arial" w:cs="Arial"/>
        </w:rPr>
        <w:t>)</w:t>
      </w:r>
    </w:p>
    <w:p w:rsidR="00996F8F" w:rsidRPr="002A3FEB" w:rsidRDefault="00996F8F" w:rsidP="00A63889">
      <w:pPr>
        <w:autoSpaceDE w:val="0"/>
        <w:autoSpaceDN w:val="0"/>
        <w:adjustRightInd w:val="0"/>
        <w:spacing w:line="360" w:lineRule="auto"/>
        <w:jc w:val="both"/>
        <w:rPr>
          <w:rFonts w:ascii="Arial" w:eastAsiaTheme="minorHAnsi" w:hAnsi="Arial" w:cs="Arial"/>
        </w:rPr>
      </w:pPr>
    </w:p>
    <w:p w:rsidR="00D45328" w:rsidRPr="002A3FEB" w:rsidRDefault="00FA1F54"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 xml:space="preserve">Surge entonces, en esta instancia, </w:t>
      </w:r>
      <w:r w:rsidR="00945B99" w:rsidRPr="002A3FEB">
        <w:rPr>
          <w:rFonts w:ascii="Arial" w:eastAsiaTheme="minorHAnsi" w:hAnsi="Arial" w:cs="Arial"/>
        </w:rPr>
        <w:t xml:space="preserve">el siguiente interrogante: </w:t>
      </w:r>
      <w:r w:rsidR="008E792D" w:rsidRPr="002A3FEB">
        <w:rPr>
          <w:rFonts w:ascii="Arial" w:eastAsiaTheme="minorHAnsi" w:hAnsi="Arial" w:cs="Arial"/>
        </w:rPr>
        <w:t xml:space="preserve">¿existe una </w:t>
      </w:r>
      <w:r w:rsidR="003543F3" w:rsidRPr="002A3FEB">
        <w:rPr>
          <w:rFonts w:ascii="Arial" w:eastAsiaTheme="minorHAnsi" w:hAnsi="Arial" w:cs="Arial"/>
        </w:rPr>
        <w:t>sola</w:t>
      </w:r>
      <w:r w:rsidR="008E792D" w:rsidRPr="002A3FEB">
        <w:rPr>
          <w:rFonts w:ascii="Arial" w:eastAsiaTheme="minorHAnsi" w:hAnsi="Arial" w:cs="Arial"/>
        </w:rPr>
        <w:t xml:space="preserve"> forma de ser niño u adolescente?</w:t>
      </w:r>
      <w:r w:rsidR="00847D78" w:rsidRPr="002A3FEB">
        <w:rPr>
          <w:rFonts w:ascii="Arial" w:eastAsiaTheme="minorHAnsi" w:hAnsi="Arial" w:cs="Arial"/>
        </w:rPr>
        <w:t xml:space="preserve"> </w:t>
      </w:r>
      <w:r w:rsidR="008E792D" w:rsidRPr="002A3FEB">
        <w:rPr>
          <w:rFonts w:ascii="Arial" w:eastAsiaTheme="minorHAnsi" w:hAnsi="Arial" w:cs="Arial"/>
        </w:rPr>
        <w:t xml:space="preserve">Poner en diálogo una serie de consideraciones abren la posibilidad de cuestionar la existencia de la «niñez», la «adolescencia», en singular, para pensar en términos de una multiplicidad de formas de ser niño </w:t>
      </w:r>
      <w:r w:rsidR="003543F3" w:rsidRPr="002A3FEB">
        <w:rPr>
          <w:rFonts w:ascii="Arial" w:eastAsiaTheme="minorHAnsi" w:hAnsi="Arial" w:cs="Arial"/>
        </w:rPr>
        <w:t>u</w:t>
      </w:r>
      <w:r w:rsidR="008E792D" w:rsidRPr="002A3FEB">
        <w:rPr>
          <w:rFonts w:ascii="Arial" w:eastAsiaTheme="minorHAnsi" w:hAnsi="Arial" w:cs="Arial"/>
        </w:rPr>
        <w:t xml:space="preserve"> adolescente, es decir,</w:t>
      </w:r>
      <w:r w:rsidR="000954A7" w:rsidRPr="002A3FEB">
        <w:rPr>
          <w:rFonts w:ascii="Arial" w:eastAsiaTheme="minorHAnsi" w:hAnsi="Arial" w:cs="Arial"/>
        </w:rPr>
        <w:t xml:space="preserve"> pensar en: </w:t>
      </w:r>
      <w:r w:rsidR="008E792D" w:rsidRPr="002A3FEB">
        <w:rPr>
          <w:rFonts w:ascii="Arial" w:eastAsiaTheme="minorHAnsi" w:hAnsi="Arial" w:cs="Arial"/>
        </w:rPr>
        <w:t xml:space="preserve">«infancias» y «adolescencias». </w:t>
      </w:r>
      <w:r w:rsidR="003543F3" w:rsidRPr="002A3FEB">
        <w:rPr>
          <w:rFonts w:ascii="Arial" w:eastAsiaTheme="minorHAnsi" w:hAnsi="Arial" w:cs="Arial"/>
        </w:rPr>
        <w:t>Con respecto a esta postura la L</w:t>
      </w:r>
      <w:r w:rsidR="00D45328" w:rsidRPr="002A3FEB">
        <w:rPr>
          <w:rFonts w:ascii="Arial" w:eastAsiaTheme="minorHAnsi" w:hAnsi="Arial" w:cs="Arial"/>
        </w:rPr>
        <w:t xml:space="preserve">icenciada en Ciencias de la Educación, Débora </w:t>
      </w:r>
      <w:proofErr w:type="spellStart"/>
      <w:r w:rsidR="00D45328" w:rsidRPr="002A3FEB">
        <w:rPr>
          <w:rFonts w:ascii="Arial" w:eastAsiaTheme="minorHAnsi" w:hAnsi="Arial" w:cs="Arial"/>
        </w:rPr>
        <w:t>Kantor</w:t>
      </w:r>
      <w:proofErr w:type="spellEnd"/>
      <w:r w:rsidR="00D45328" w:rsidRPr="002A3FEB">
        <w:rPr>
          <w:rFonts w:ascii="Arial" w:eastAsiaTheme="minorHAnsi" w:hAnsi="Arial" w:cs="Arial"/>
        </w:rPr>
        <w:t xml:space="preserve"> expresa que</w:t>
      </w:r>
      <w:r w:rsidR="00847D78" w:rsidRPr="002A3FEB">
        <w:rPr>
          <w:rFonts w:ascii="Arial" w:eastAsiaTheme="minorHAnsi" w:hAnsi="Arial" w:cs="Arial"/>
        </w:rPr>
        <w:t>:</w:t>
      </w:r>
    </w:p>
    <w:p w:rsidR="008E792D" w:rsidRPr="002A3FEB" w:rsidRDefault="008E792D" w:rsidP="00A63889">
      <w:pPr>
        <w:pStyle w:val="Quote"/>
        <w:rPr>
          <w:rFonts w:eastAsiaTheme="minorHAnsi" w:cs="Arial"/>
          <w:color w:val="auto"/>
          <w:sz w:val="24"/>
        </w:rPr>
      </w:pPr>
      <w:r w:rsidRPr="002A3FEB">
        <w:rPr>
          <w:rFonts w:eastAsiaTheme="minorHAnsi" w:cs="Arial"/>
          <w:color w:val="auto"/>
          <w:sz w:val="24"/>
        </w:rPr>
        <w:t>Si el uso del plural tiene un sentido en el contexto de los temas que estamos abordando, es el de discutir las identidades estáticas, esenciales, definidas en torno a supuestos atributos naturales que portan los sujetos y la consecuente apelación a respetarlas o a corregirlas</w:t>
      </w:r>
      <w:r w:rsidR="008B5523" w:rsidRPr="002A3FEB">
        <w:rPr>
          <w:rFonts w:eastAsiaTheme="minorHAnsi" w:cs="Arial"/>
          <w:color w:val="auto"/>
          <w:sz w:val="24"/>
        </w:rPr>
        <w:t>.</w:t>
      </w:r>
      <w:r w:rsidRPr="002A3FEB">
        <w:rPr>
          <w:rFonts w:eastAsiaTheme="minorHAnsi" w:cs="Arial"/>
          <w:color w:val="auto"/>
          <w:sz w:val="24"/>
        </w:rPr>
        <w:t xml:space="preserve"> (</w:t>
      </w:r>
      <w:proofErr w:type="spellStart"/>
      <w:r w:rsidRPr="002A3FEB">
        <w:rPr>
          <w:rFonts w:eastAsiaTheme="minorHAnsi" w:cs="Arial"/>
          <w:color w:val="auto"/>
          <w:sz w:val="24"/>
        </w:rPr>
        <w:t>Kantor</w:t>
      </w:r>
      <w:proofErr w:type="spellEnd"/>
      <w:r w:rsidRPr="002A3FEB">
        <w:rPr>
          <w:rFonts w:eastAsiaTheme="minorHAnsi" w:cs="Arial"/>
          <w:color w:val="auto"/>
          <w:sz w:val="24"/>
        </w:rPr>
        <w:t>, 2008</w:t>
      </w:r>
      <w:r w:rsidR="00F57EFF" w:rsidRPr="002A3FEB">
        <w:rPr>
          <w:rFonts w:eastAsiaTheme="minorHAnsi" w:cs="Arial"/>
          <w:color w:val="auto"/>
          <w:sz w:val="24"/>
        </w:rPr>
        <w:t xml:space="preserve">, p. </w:t>
      </w:r>
      <w:r w:rsidR="008B5523" w:rsidRPr="002A3FEB">
        <w:rPr>
          <w:rFonts w:eastAsiaTheme="minorHAnsi" w:cs="Arial"/>
          <w:color w:val="auto"/>
          <w:sz w:val="24"/>
        </w:rPr>
        <w:t>24)</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P</w:t>
      </w:r>
      <w:r w:rsidR="00625127" w:rsidRPr="002A3FEB">
        <w:rPr>
          <w:rFonts w:ascii="Arial" w:eastAsiaTheme="minorHAnsi" w:hAnsi="Arial" w:cs="Arial"/>
        </w:rPr>
        <w:t>or otro lado</w:t>
      </w:r>
      <w:r w:rsidR="00796B94" w:rsidRPr="002A3FEB">
        <w:rPr>
          <w:rFonts w:ascii="Arial" w:eastAsiaTheme="minorHAnsi" w:hAnsi="Arial" w:cs="Arial"/>
        </w:rPr>
        <w:t>,</w:t>
      </w:r>
      <w:r w:rsidR="00625127" w:rsidRPr="002A3FEB">
        <w:rPr>
          <w:rFonts w:ascii="Arial" w:eastAsiaTheme="minorHAnsi" w:hAnsi="Arial" w:cs="Arial"/>
        </w:rPr>
        <w:t xml:space="preserve"> y en función de</w:t>
      </w:r>
      <w:r w:rsidRPr="002A3FEB">
        <w:rPr>
          <w:rFonts w:ascii="Arial" w:eastAsiaTheme="minorHAnsi" w:hAnsi="Arial" w:cs="Arial"/>
        </w:rPr>
        <w:t xml:space="preserve"> cuestionar las definiciones </w:t>
      </w:r>
      <w:proofErr w:type="spellStart"/>
      <w:r w:rsidRPr="002A3FEB">
        <w:rPr>
          <w:rFonts w:ascii="Arial" w:eastAsiaTheme="minorHAnsi" w:hAnsi="Arial" w:cs="Arial"/>
        </w:rPr>
        <w:t>homogeneizantes</w:t>
      </w:r>
      <w:proofErr w:type="spellEnd"/>
      <w:r w:rsidRPr="002A3FEB">
        <w:rPr>
          <w:rFonts w:ascii="Arial" w:eastAsiaTheme="minorHAnsi" w:hAnsi="Arial" w:cs="Arial"/>
        </w:rPr>
        <w:t xml:space="preserve"> de la adolescencia, Alicia </w:t>
      </w:r>
      <w:proofErr w:type="spellStart"/>
      <w:r w:rsidRPr="002A3FEB">
        <w:rPr>
          <w:rFonts w:ascii="Arial" w:eastAsiaTheme="minorHAnsi" w:hAnsi="Arial" w:cs="Arial"/>
        </w:rPr>
        <w:t>Stolkiner</w:t>
      </w:r>
      <w:proofErr w:type="spellEnd"/>
      <w:r w:rsidR="006F1A13" w:rsidRPr="002A3FEB">
        <w:rPr>
          <w:rFonts w:ascii="Arial" w:eastAsiaTheme="minorHAnsi" w:hAnsi="Arial" w:cs="Arial"/>
        </w:rPr>
        <w:t>, L</w:t>
      </w:r>
      <w:r w:rsidR="00625127" w:rsidRPr="002A3FEB">
        <w:rPr>
          <w:rFonts w:ascii="Arial" w:eastAsiaTheme="minorHAnsi" w:hAnsi="Arial" w:cs="Arial"/>
        </w:rPr>
        <w:t xml:space="preserve">icenciada en Psicología, especializada en Salud Pública, </w:t>
      </w:r>
      <w:r w:rsidR="003D41D1" w:rsidRPr="002A3FEB">
        <w:rPr>
          <w:rFonts w:ascii="Arial" w:eastAsiaTheme="minorHAnsi" w:hAnsi="Arial" w:cs="Arial"/>
        </w:rPr>
        <w:t>sostiene que es imposible hablar de «la adolescencia» puesto que</w:t>
      </w:r>
      <w:r w:rsidR="006F1A13" w:rsidRPr="002A3FEB">
        <w:rPr>
          <w:rFonts w:ascii="Arial" w:eastAsiaTheme="minorHAnsi" w:hAnsi="Arial" w:cs="Arial"/>
        </w:rPr>
        <w:t xml:space="preserve"> la segmentación y la fragmentació</w:t>
      </w:r>
      <w:r w:rsidR="00796B94" w:rsidRPr="002A3FEB">
        <w:rPr>
          <w:rFonts w:ascii="Arial" w:eastAsiaTheme="minorHAnsi" w:hAnsi="Arial" w:cs="Arial"/>
        </w:rPr>
        <w:t>n en el seno de la sociedad actual</w:t>
      </w:r>
      <w:r w:rsidR="006F1A13" w:rsidRPr="002A3FEB">
        <w:rPr>
          <w:rFonts w:ascii="Arial" w:eastAsiaTheme="minorHAnsi" w:hAnsi="Arial" w:cs="Arial"/>
        </w:rPr>
        <w:t xml:space="preserve"> “</w:t>
      </w:r>
      <w:r w:rsidRPr="002A3FEB">
        <w:rPr>
          <w:rFonts w:ascii="Arial" w:eastAsiaTheme="minorHAnsi" w:hAnsi="Arial" w:cs="Arial"/>
        </w:rPr>
        <w:t>ha generado notables diferencias en las formas de vivir y resolver la cotidianeidad, en el cuidado de los cuerpos y en el acceso a los recursos materiales y simbólicos</w:t>
      </w:r>
      <w:r w:rsidR="006F1A13" w:rsidRPr="002A3FEB">
        <w:rPr>
          <w:rFonts w:ascii="Arial" w:eastAsiaTheme="minorHAnsi" w:hAnsi="Arial" w:cs="Arial"/>
        </w:rPr>
        <w:t>”</w:t>
      </w:r>
      <w:r w:rsidRPr="002A3FEB">
        <w:rPr>
          <w:rFonts w:ascii="Arial" w:eastAsiaTheme="minorHAnsi" w:hAnsi="Arial" w:cs="Arial"/>
        </w:rPr>
        <w:t xml:space="preserve"> (</w:t>
      </w:r>
      <w:proofErr w:type="spellStart"/>
      <w:r w:rsidR="00625127" w:rsidRPr="002A3FEB">
        <w:rPr>
          <w:rFonts w:ascii="Arial" w:eastAsiaTheme="minorHAnsi" w:hAnsi="Arial" w:cs="Arial"/>
        </w:rPr>
        <w:t>Stolkiner</w:t>
      </w:r>
      <w:proofErr w:type="spellEnd"/>
      <w:r w:rsidR="00DF2BDE" w:rsidRPr="002A3FEB">
        <w:rPr>
          <w:rFonts w:ascii="Arial" w:eastAsiaTheme="minorHAnsi" w:hAnsi="Arial" w:cs="Arial"/>
        </w:rPr>
        <w:t xml:space="preserve">, </w:t>
      </w:r>
      <w:r w:rsidR="00625127" w:rsidRPr="002A3FEB">
        <w:rPr>
          <w:rFonts w:ascii="Arial" w:eastAsiaTheme="minorHAnsi" w:hAnsi="Arial" w:cs="Arial"/>
        </w:rPr>
        <w:t>2013</w:t>
      </w:r>
      <w:r w:rsidR="00F57EFF" w:rsidRPr="002A3FEB">
        <w:rPr>
          <w:rFonts w:ascii="Arial" w:eastAsiaTheme="minorHAnsi" w:hAnsi="Arial" w:cs="Arial"/>
        </w:rPr>
        <w:t xml:space="preserve">, p. </w:t>
      </w:r>
      <w:r w:rsidR="004C27B5" w:rsidRPr="002A3FEB">
        <w:rPr>
          <w:rFonts w:ascii="Arial" w:eastAsiaTheme="minorHAnsi" w:hAnsi="Arial" w:cs="Arial"/>
        </w:rPr>
        <w:t>6)</w:t>
      </w:r>
    </w:p>
    <w:p w:rsidR="00A15BB6" w:rsidRPr="002A3FEB" w:rsidRDefault="001405E9"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Estas posturas</w:t>
      </w:r>
      <w:r w:rsidR="00E217F2" w:rsidRPr="002A3FEB">
        <w:rPr>
          <w:rFonts w:ascii="Arial" w:eastAsiaTheme="minorHAnsi" w:hAnsi="Arial" w:cs="Arial"/>
        </w:rPr>
        <w:t xml:space="preserve"> </w:t>
      </w:r>
      <w:r w:rsidRPr="002A3FEB">
        <w:rPr>
          <w:rFonts w:ascii="Arial" w:eastAsiaTheme="minorHAnsi" w:hAnsi="Arial" w:cs="Arial"/>
        </w:rPr>
        <w:t xml:space="preserve"> interpelan</w:t>
      </w:r>
      <w:r w:rsidR="00E217F2" w:rsidRPr="002A3FEB">
        <w:rPr>
          <w:rFonts w:ascii="Arial" w:eastAsiaTheme="minorHAnsi" w:hAnsi="Arial" w:cs="Arial"/>
        </w:rPr>
        <w:t xml:space="preserve"> y parcializan</w:t>
      </w:r>
      <w:r w:rsidRPr="002A3FEB">
        <w:rPr>
          <w:rFonts w:ascii="Arial" w:eastAsiaTheme="minorHAnsi" w:hAnsi="Arial" w:cs="Arial"/>
        </w:rPr>
        <w:t xml:space="preserve"> </w:t>
      </w:r>
      <w:r w:rsidR="008E792D" w:rsidRPr="002A3FEB">
        <w:rPr>
          <w:rFonts w:ascii="Arial" w:eastAsiaTheme="minorHAnsi" w:hAnsi="Arial" w:cs="Arial"/>
        </w:rPr>
        <w:t>el concepto general, estático y uniforme de una infancia/adolescencia</w:t>
      </w:r>
      <w:r w:rsidR="00E217F2" w:rsidRPr="002A3FEB">
        <w:rPr>
          <w:rFonts w:ascii="Arial" w:eastAsiaTheme="minorHAnsi" w:hAnsi="Arial" w:cs="Arial"/>
        </w:rPr>
        <w:t>,</w:t>
      </w:r>
      <w:r w:rsidR="008E792D" w:rsidRPr="002A3FEB">
        <w:rPr>
          <w:rFonts w:ascii="Arial" w:eastAsiaTheme="minorHAnsi" w:hAnsi="Arial" w:cs="Arial"/>
        </w:rPr>
        <w:t xml:space="preserve"> dando lugar a diversas formas de vivencias infantiles y adolescentes.</w:t>
      </w:r>
      <w:r w:rsidR="00944B02" w:rsidRPr="002A3FEB">
        <w:rPr>
          <w:rFonts w:ascii="Arial" w:eastAsiaTheme="minorHAnsi" w:hAnsi="Arial" w:cs="Arial"/>
        </w:rPr>
        <w:t xml:space="preserve"> Tanto </w:t>
      </w:r>
      <w:proofErr w:type="spellStart"/>
      <w:r w:rsidR="00944B02" w:rsidRPr="002A3FEB">
        <w:rPr>
          <w:rFonts w:ascii="Arial" w:eastAsiaTheme="minorHAnsi" w:hAnsi="Arial" w:cs="Arial"/>
        </w:rPr>
        <w:t>Kantor</w:t>
      </w:r>
      <w:proofErr w:type="spellEnd"/>
      <w:r w:rsidR="00944B02" w:rsidRPr="002A3FEB">
        <w:rPr>
          <w:rFonts w:ascii="Arial" w:eastAsiaTheme="minorHAnsi" w:hAnsi="Arial" w:cs="Arial"/>
        </w:rPr>
        <w:t xml:space="preserve"> como </w:t>
      </w:r>
      <w:proofErr w:type="spellStart"/>
      <w:r w:rsidR="00944B02" w:rsidRPr="002A3FEB">
        <w:rPr>
          <w:rFonts w:ascii="Arial" w:eastAsiaTheme="minorHAnsi" w:hAnsi="Arial" w:cs="Arial"/>
        </w:rPr>
        <w:t>Diker</w:t>
      </w:r>
      <w:proofErr w:type="spellEnd"/>
      <w:r w:rsidR="00944B02" w:rsidRPr="002A3FEB">
        <w:rPr>
          <w:rFonts w:ascii="Arial" w:eastAsiaTheme="minorHAnsi" w:hAnsi="Arial" w:cs="Arial"/>
        </w:rPr>
        <w:t xml:space="preserve">, </w:t>
      </w:r>
      <w:r w:rsidR="00A81B25" w:rsidRPr="002A3FEB">
        <w:rPr>
          <w:rFonts w:ascii="Arial" w:eastAsiaTheme="minorHAnsi" w:hAnsi="Arial" w:cs="Arial"/>
        </w:rPr>
        <w:t xml:space="preserve">desde </w:t>
      </w:r>
      <w:r w:rsidR="00D873FA" w:rsidRPr="002A3FEB">
        <w:rPr>
          <w:rFonts w:ascii="Arial" w:eastAsiaTheme="minorHAnsi" w:hAnsi="Arial" w:cs="Arial"/>
        </w:rPr>
        <w:t>el ámbito de la Pedagogía y la E</w:t>
      </w:r>
      <w:r w:rsidR="00944B02" w:rsidRPr="002A3FEB">
        <w:rPr>
          <w:rFonts w:ascii="Arial" w:eastAsiaTheme="minorHAnsi" w:hAnsi="Arial" w:cs="Arial"/>
        </w:rPr>
        <w:t>ducación, resaltan en sus investigaciones</w:t>
      </w:r>
      <w:r w:rsidR="00A81B25" w:rsidRPr="002A3FEB">
        <w:rPr>
          <w:rFonts w:ascii="Arial" w:eastAsiaTheme="minorHAnsi" w:hAnsi="Arial" w:cs="Arial"/>
        </w:rPr>
        <w:t xml:space="preserve"> que la categoría del plural (adolescencias, juventudes)</w:t>
      </w:r>
      <w:r w:rsidR="00525053" w:rsidRPr="002A3FEB">
        <w:rPr>
          <w:rFonts w:ascii="Arial" w:eastAsiaTheme="minorHAnsi" w:hAnsi="Arial" w:cs="Arial"/>
        </w:rPr>
        <w:t xml:space="preserve"> denuncia</w:t>
      </w:r>
      <w:r w:rsidR="006F1A13" w:rsidRPr="002A3FEB">
        <w:rPr>
          <w:rFonts w:ascii="Arial" w:eastAsiaTheme="minorHAnsi" w:hAnsi="Arial" w:cs="Arial"/>
        </w:rPr>
        <w:t xml:space="preserve"> “</w:t>
      </w:r>
      <w:r w:rsidR="008E792D" w:rsidRPr="002A3FEB">
        <w:rPr>
          <w:rFonts w:ascii="Arial" w:eastAsiaTheme="minorHAnsi" w:hAnsi="Arial" w:cs="Arial"/>
        </w:rPr>
        <w:t>que no hay expresión singular capaz de albergar semejante desigualdad. Y que las diferencias aluden, más que a la diversidad cultural, a la magnitud de la injusticia y a la profundidad de sus marcas</w:t>
      </w:r>
      <w:r w:rsidR="006F1A13" w:rsidRPr="002A3FEB">
        <w:rPr>
          <w:rFonts w:ascii="Arial" w:eastAsiaTheme="minorHAnsi" w:hAnsi="Arial" w:cs="Arial"/>
        </w:rPr>
        <w:t>”</w:t>
      </w:r>
      <w:r w:rsidR="008E792D" w:rsidRPr="002A3FEB">
        <w:rPr>
          <w:rFonts w:ascii="Arial" w:eastAsiaTheme="minorHAnsi" w:hAnsi="Arial" w:cs="Arial"/>
        </w:rPr>
        <w:t xml:space="preserve"> (</w:t>
      </w:r>
      <w:proofErr w:type="spellStart"/>
      <w:r w:rsidR="008E792D" w:rsidRPr="002A3FEB">
        <w:rPr>
          <w:rFonts w:ascii="Arial" w:eastAsiaTheme="minorHAnsi" w:hAnsi="Arial" w:cs="Arial"/>
        </w:rPr>
        <w:t>Kantor</w:t>
      </w:r>
      <w:proofErr w:type="spellEnd"/>
      <w:r w:rsidR="008E792D" w:rsidRPr="002A3FEB">
        <w:rPr>
          <w:rFonts w:ascii="Arial" w:eastAsiaTheme="minorHAnsi" w:hAnsi="Arial" w:cs="Arial"/>
        </w:rPr>
        <w:t>, 2008, p.</w:t>
      </w:r>
      <w:r w:rsidR="00A81B25" w:rsidRPr="002A3FEB">
        <w:rPr>
          <w:rFonts w:ascii="Arial" w:eastAsiaTheme="minorHAnsi" w:hAnsi="Arial" w:cs="Arial"/>
        </w:rPr>
        <w:t xml:space="preserve"> </w:t>
      </w:r>
      <w:r w:rsidR="008E792D" w:rsidRPr="002A3FEB">
        <w:rPr>
          <w:rFonts w:ascii="Arial" w:eastAsiaTheme="minorHAnsi" w:hAnsi="Arial" w:cs="Arial"/>
        </w:rPr>
        <w:t>24).</w:t>
      </w:r>
    </w:p>
    <w:p w:rsidR="00E90780" w:rsidRPr="002A3FEB" w:rsidRDefault="00A15BB6"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lastRenderedPageBreak/>
        <w:t>Entendemos que es posible referirse a «las infancias»</w:t>
      </w:r>
      <w:r w:rsidR="00D873FA" w:rsidRPr="002A3FEB">
        <w:rPr>
          <w:rFonts w:ascii="Arial" w:eastAsiaTheme="minorHAnsi" w:hAnsi="Arial" w:cs="Arial"/>
        </w:rPr>
        <w:t xml:space="preserve"> y a «las adolescencias»</w:t>
      </w:r>
      <w:r w:rsidRPr="002A3FEB">
        <w:rPr>
          <w:rFonts w:ascii="Arial" w:eastAsiaTheme="minorHAnsi" w:hAnsi="Arial" w:cs="Arial"/>
        </w:rPr>
        <w:t xml:space="preserve"> en plural porque a diferencia de «la</w:t>
      </w:r>
      <w:r w:rsidR="00D873FA" w:rsidRPr="002A3FEB">
        <w:rPr>
          <w:rFonts w:ascii="Arial" w:eastAsiaTheme="minorHAnsi" w:hAnsi="Arial" w:cs="Arial"/>
        </w:rPr>
        <w:t xml:space="preserve"> infancia </w:t>
      </w:r>
      <w:r w:rsidRPr="002A3FEB">
        <w:rPr>
          <w:rFonts w:ascii="Arial" w:eastAsiaTheme="minorHAnsi" w:hAnsi="Arial" w:cs="Arial"/>
        </w:rPr>
        <w:t xml:space="preserve">» </w:t>
      </w:r>
      <w:r w:rsidR="00D873FA" w:rsidRPr="002A3FEB">
        <w:rPr>
          <w:rFonts w:ascii="Arial" w:eastAsiaTheme="minorHAnsi" w:hAnsi="Arial" w:cs="Arial"/>
        </w:rPr>
        <w:t>y «la adolescencia»</w:t>
      </w:r>
      <w:r w:rsidRPr="002A3FEB">
        <w:rPr>
          <w:rFonts w:ascii="Arial" w:eastAsiaTheme="minorHAnsi" w:hAnsi="Arial" w:cs="Arial"/>
        </w:rPr>
        <w:t xml:space="preserve">, indica «múltiples y diferentes» tránsitos afectados estos —cada vez más— por la desigualdad, </w:t>
      </w:r>
      <w:r w:rsidR="00D873FA" w:rsidRPr="002A3FEB">
        <w:rPr>
          <w:rFonts w:ascii="Arial" w:eastAsiaTheme="minorHAnsi" w:hAnsi="Arial" w:cs="Arial"/>
        </w:rPr>
        <w:t>donde se podrían</w:t>
      </w:r>
      <w:r w:rsidRPr="002A3FEB">
        <w:rPr>
          <w:rFonts w:ascii="Arial" w:eastAsiaTheme="minorHAnsi" w:hAnsi="Arial" w:cs="Arial"/>
        </w:rPr>
        <w:t xml:space="preserve"> situar algunos </w:t>
      </w:r>
      <w:r w:rsidR="00D873FA" w:rsidRPr="002A3FEB">
        <w:rPr>
          <w:rFonts w:ascii="Arial" w:eastAsiaTheme="minorHAnsi" w:hAnsi="Arial" w:cs="Arial"/>
        </w:rPr>
        <w:t xml:space="preserve">efectos propios del capitalismo globalizante donde las referencias que antes se obtenían de las raíces familiares, del sistema educativo y del lazo social, </w:t>
      </w:r>
      <w:r w:rsidR="000D5BCD" w:rsidRPr="002A3FEB">
        <w:rPr>
          <w:rFonts w:ascii="Arial" w:eastAsiaTheme="minorHAnsi" w:hAnsi="Arial" w:cs="Arial"/>
        </w:rPr>
        <w:t>ahora tambalean</w:t>
      </w:r>
      <w:r w:rsidRPr="002A3FEB">
        <w:rPr>
          <w:rFonts w:ascii="Arial" w:eastAsiaTheme="minorHAnsi" w:hAnsi="Arial" w:cs="Arial"/>
        </w:rPr>
        <w:t>.</w:t>
      </w:r>
      <w:r w:rsidR="00AA25A6" w:rsidRPr="002A3FEB">
        <w:rPr>
          <w:rFonts w:ascii="Arial" w:eastAsiaTheme="minorHAnsi" w:hAnsi="Arial" w:cs="Arial"/>
        </w:rPr>
        <w:t xml:space="preserve"> </w:t>
      </w:r>
      <w:r w:rsidR="00E90780" w:rsidRPr="002A3FEB">
        <w:rPr>
          <w:rFonts w:ascii="Arial" w:eastAsiaTheme="minorHAnsi" w:hAnsi="Arial" w:cs="Arial"/>
        </w:rPr>
        <w:t>La D</w:t>
      </w:r>
      <w:r w:rsidR="00385C35" w:rsidRPr="002A3FEB">
        <w:rPr>
          <w:rFonts w:ascii="Arial" w:eastAsiaTheme="minorHAnsi" w:hAnsi="Arial" w:cs="Arial"/>
        </w:rPr>
        <w:t xml:space="preserve">octora </w:t>
      </w:r>
      <w:proofErr w:type="spellStart"/>
      <w:r w:rsidR="00AA25A6" w:rsidRPr="002A3FEB">
        <w:rPr>
          <w:rFonts w:ascii="Arial" w:eastAsiaTheme="minorHAnsi" w:hAnsi="Arial" w:cs="Arial"/>
        </w:rPr>
        <w:t>Carli</w:t>
      </w:r>
      <w:proofErr w:type="spellEnd"/>
      <w:r w:rsidR="00385C35" w:rsidRPr="002A3FEB">
        <w:rPr>
          <w:rFonts w:ascii="Arial" w:eastAsiaTheme="minorHAnsi" w:hAnsi="Arial" w:cs="Arial"/>
        </w:rPr>
        <w:t>, cit</w:t>
      </w:r>
      <w:r w:rsidR="00E90780" w:rsidRPr="002A3FEB">
        <w:rPr>
          <w:rFonts w:ascii="Arial" w:eastAsiaTheme="minorHAnsi" w:hAnsi="Arial" w:cs="Arial"/>
        </w:rPr>
        <w:t>ada anteriormente, sostiene que</w:t>
      </w:r>
      <w:r w:rsidR="000123D6" w:rsidRPr="002A3FEB">
        <w:rPr>
          <w:rFonts w:ascii="Arial" w:eastAsiaTheme="minorHAnsi" w:hAnsi="Arial" w:cs="Arial"/>
        </w:rPr>
        <w:t>:</w:t>
      </w:r>
    </w:p>
    <w:p w:rsidR="005311A9" w:rsidRPr="002A3FEB" w:rsidRDefault="00385C35" w:rsidP="00A63889">
      <w:pPr>
        <w:pStyle w:val="Quote"/>
        <w:ind w:left="708"/>
        <w:rPr>
          <w:rFonts w:eastAsiaTheme="minorHAnsi" w:cs="Arial"/>
          <w:color w:val="auto"/>
          <w:sz w:val="24"/>
        </w:rPr>
      </w:pPr>
      <w:proofErr w:type="gramStart"/>
      <w:r w:rsidRPr="002A3FEB">
        <w:rPr>
          <w:rFonts w:eastAsiaTheme="minorHAnsi" w:cs="Arial"/>
          <w:color w:val="auto"/>
          <w:sz w:val="24"/>
        </w:rPr>
        <w:t>han</w:t>
      </w:r>
      <w:proofErr w:type="gramEnd"/>
      <w:r w:rsidRPr="002A3FEB">
        <w:rPr>
          <w:rFonts w:eastAsiaTheme="minorHAnsi" w:cs="Arial"/>
          <w:color w:val="auto"/>
          <w:sz w:val="24"/>
        </w:rPr>
        <w:t xml:space="preserve"> mutado debido a</w:t>
      </w:r>
      <w:r w:rsidR="00227AD1" w:rsidRPr="002A3FEB">
        <w:rPr>
          <w:rFonts w:eastAsiaTheme="minorHAnsi" w:cs="Arial"/>
          <w:color w:val="auto"/>
          <w:sz w:val="24"/>
        </w:rPr>
        <w:t xml:space="preserve"> la imposición </w:t>
      </w:r>
      <w:r w:rsidRPr="002A3FEB">
        <w:rPr>
          <w:rFonts w:eastAsiaTheme="minorHAnsi" w:cs="Arial"/>
          <w:color w:val="auto"/>
          <w:sz w:val="24"/>
        </w:rPr>
        <w:t>de pol</w:t>
      </w:r>
      <w:r w:rsidR="00592104" w:rsidRPr="002A3FEB">
        <w:rPr>
          <w:rFonts w:eastAsiaTheme="minorHAnsi" w:cs="Arial"/>
          <w:color w:val="auto"/>
          <w:sz w:val="24"/>
        </w:rPr>
        <w:t>í</w:t>
      </w:r>
      <w:r w:rsidRPr="002A3FEB">
        <w:rPr>
          <w:rFonts w:eastAsiaTheme="minorHAnsi" w:cs="Arial"/>
          <w:color w:val="auto"/>
          <w:sz w:val="24"/>
        </w:rPr>
        <w:t xml:space="preserve">ticas neoliberales, la incidencia </w:t>
      </w:r>
      <w:r w:rsidR="0006396C" w:rsidRPr="002A3FEB">
        <w:rPr>
          <w:rFonts w:eastAsiaTheme="minorHAnsi" w:cs="Arial"/>
          <w:color w:val="auto"/>
          <w:sz w:val="24"/>
        </w:rPr>
        <w:t xml:space="preserve">creciente </w:t>
      </w:r>
      <w:r w:rsidR="008E792D" w:rsidRPr="002A3FEB">
        <w:rPr>
          <w:rFonts w:eastAsiaTheme="minorHAnsi" w:cs="Arial"/>
          <w:color w:val="auto"/>
          <w:sz w:val="24"/>
        </w:rPr>
        <w:t>del mercado y de los medios masivos de comunicación en la vida cotidiana infantil, y de las transformaciones culturales, sociales y estructurales que afectan la escolaridad pública</w:t>
      </w:r>
      <w:r w:rsidR="00E90780" w:rsidRPr="002A3FEB">
        <w:rPr>
          <w:rFonts w:eastAsiaTheme="minorHAnsi" w:cs="Arial"/>
          <w:color w:val="auto"/>
          <w:sz w:val="24"/>
        </w:rPr>
        <w:t>.</w:t>
      </w:r>
      <w:r w:rsidR="008E792D" w:rsidRPr="002A3FEB">
        <w:rPr>
          <w:rFonts w:eastAsiaTheme="minorHAnsi" w:cs="Arial"/>
          <w:color w:val="auto"/>
          <w:sz w:val="24"/>
        </w:rPr>
        <w:t xml:space="preserve"> </w:t>
      </w:r>
      <w:r w:rsidR="00A15BB6" w:rsidRPr="002A3FEB">
        <w:rPr>
          <w:rFonts w:eastAsiaTheme="minorHAnsi" w:cs="Arial"/>
          <w:color w:val="auto"/>
          <w:sz w:val="24"/>
        </w:rPr>
        <w:t>(</w:t>
      </w:r>
      <w:proofErr w:type="spellStart"/>
      <w:r w:rsidR="008E792D" w:rsidRPr="002A3FEB">
        <w:rPr>
          <w:rFonts w:eastAsiaTheme="minorHAnsi" w:cs="Arial"/>
          <w:color w:val="auto"/>
          <w:sz w:val="24"/>
        </w:rPr>
        <w:t>Carli</w:t>
      </w:r>
      <w:proofErr w:type="spellEnd"/>
      <w:r w:rsidR="00A15BB6" w:rsidRPr="002A3FEB">
        <w:rPr>
          <w:rFonts w:eastAsiaTheme="minorHAnsi" w:cs="Arial"/>
          <w:color w:val="auto"/>
          <w:sz w:val="24"/>
        </w:rPr>
        <w:t xml:space="preserve">, </w:t>
      </w:r>
      <w:r w:rsidR="00BD3186" w:rsidRPr="002A3FEB">
        <w:rPr>
          <w:rFonts w:eastAsiaTheme="minorHAnsi" w:cs="Arial"/>
          <w:color w:val="auto"/>
          <w:sz w:val="24"/>
        </w:rPr>
        <w:t>s/f</w:t>
      </w:r>
      <w:r w:rsidR="008E792D" w:rsidRPr="002A3FEB">
        <w:rPr>
          <w:rFonts w:eastAsiaTheme="minorHAnsi" w:cs="Arial"/>
          <w:color w:val="auto"/>
          <w:sz w:val="24"/>
        </w:rPr>
        <w:t>, p</w:t>
      </w:r>
      <w:r w:rsidR="00A15BB6" w:rsidRPr="002A3FEB">
        <w:rPr>
          <w:rFonts w:eastAsiaTheme="minorHAnsi" w:cs="Arial"/>
          <w:color w:val="auto"/>
          <w:sz w:val="24"/>
        </w:rPr>
        <w:t>.</w:t>
      </w:r>
      <w:r w:rsidR="008E792D" w:rsidRPr="002A3FEB">
        <w:rPr>
          <w:rFonts w:eastAsiaTheme="minorHAnsi" w:cs="Arial"/>
          <w:color w:val="auto"/>
          <w:sz w:val="24"/>
        </w:rPr>
        <w:t>1</w:t>
      </w:r>
      <w:r w:rsidR="00A15BB6" w:rsidRPr="002A3FEB">
        <w:rPr>
          <w:rFonts w:eastAsiaTheme="minorHAnsi" w:cs="Arial"/>
          <w:color w:val="auto"/>
          <w:sz w:val="24"/>
        </w:rPr>
        <w:t>)</w:t>
      </w:r>
    </w:p>
    <w:p w:rsidR="000C6AA4" w:rsidRPr="002A3FEB" w:rsidRDefault="000C6AA4" w:rsidP="00A63889">
      <w:pPr>
        <w:autoSpaceDE w:val="0"/>
        <w:autoSpaceDN w:val="0"/>
        <w:adjustRightInd w:val="0"/>
        <w:spacing w:line="360" w:lineRule="auto"/>
        <w:jc w:val="both"/>
        <w:rPr>
          <w:rFonts w:ascii="Arial" w:eastAsiaTheme="minorHAnsi" w:hAnsi="Arial" w:cs="Arial"/>
          <w:b/>
        </w:rPr>
      </w:pPr>
    </w:p>
    <w:p w:rsidR="00936F4C" w:rsidRPr="002A3FEB" w:rsidRDefault="0049023D" w:rsidP="00A63889">
      <w:pPr>
        <w:spacing w:line="720" w:lineRule="auto"/>
        <w:jc w:val="both"/>
        <w:rPr>
          <w:rFonts w:ascii="Arial" w:hAnsi="Arial" w:cs="Arial"/>
          <w:b/>
        </w:rPr>
      </w:pPr>
      <w:r w:rsidRPr="002A3FEB">
        <w:rPr>
          <w:rFonts w:ascii="Arial" w:hAnsi="Arial" w:cs="Arial"/>
          <w:b/>
        </w:rPr>
        <w:t>Niños/Adolescentes como menores, objetos de tutela. Marcas del Patronato.</w:t>
      </w:r>
    </w:p>
    <w:p w:rsidR="00627DE5" w:rsidRPr="002A3FEB" w:rsidRDefault="00D873FA"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Retomando el concepto de pluralidad de infancias y adolescencias, e</w:t>
      </w:r>
      <w:r w:rsidR="008E792D" w:rsidRPr="002A3FEB">
        <w:rPr>
          <w:rFonts w:ascii="Arial" w:eastAsiaTheme="minorHAnsi" w:hAnsi="Arial" w:cs="Arial"/>
        </w:rPr>
        <w:t xml:space="preserve">n nuestro país, desde mediados del siglo </w:t>
      </w:r>
      <w:r w:rsidR="00FC7B7A" w:rsidRPr="002A3FEB">
        <w:rPr>
          <w:rFonts w:ascii="Arial" w:eastAsiaTheme="minorHAnsi" w:hAnsi="Arial" w:cs="Arial"/>
        </w:rPr>
        <w:t>XIX</w:t>
      </w:r>
      <w:r w:rsidR="008E792D" w:rsidRPr="002A3FEB">
        <w:rPr>
          <w:rFonts w:ascii="Arial" w:eastAsiaTheme="minorHAnsi" w:hAnsi="Arial" w:cs="Arial"/>
        </w:rPr>
        <w:t xml:space="preserve"> la infancia comenzó a considerarse de manera diferenciada: por un lado, aquellos niños y niñas que se encontraban socialmente incluidos y dentro de las instituciones escolares y familiares aceptadas, y por otro lado</w:t>
      </w:r>
      <w:r w:rsidRPr="002A3FEB">
        <w:rPr>
          <w:rFonts w:ascii="Arial" w:eastAsiaTheme="minorHAnsi" w:hAnsi="Arial" w:cs="Arial"/>
        </w:rPr>
        <w:t>,</w:t>
      </w:r>
      <w:r w:rsidR="008E792D" w:rsidRPr="002A3FEB">
        <w:rPr>
          <w:rFonts w:ascii="Arial" w:eastAsiaTheme="minorHAnsi" w:hAnsi="Arial" w:cs="Arial"/>
        </w:rPr>
        <w:t xml:space="preserve"> aquellos que por su situación de pobreza, abandono o infracción a la ley eran </w:t>
      </w:r>
      <w:r w:rsidR="00EF0953" w:rsidRPr="002A3FEB">
        <w:rPr>
          <w:rFonts w:ascii="Arial" w:eastAsiaTheme="minorHAnsi" w:hAnsi="Arial" w:cs="Arial"/>
        </w:rPr>
        <w:t xml:space="preserve">segregados y </w:t>
      </w:r>
      <w:r w:rsidR="008E792D" w:rsidRPr="002A3FEB">
        <w:rPr>
          <w:rFonts w:ascii="Arial" w:eastAsiaTheme="minorHAnsi" w:hAnsi="Arial" w:cs="Arial"/>
        </w:rPr>
        <w:t xml:space="preserve">considerados </w:t>
      </w:r>
      <w:r w:rsidR="00FC7B7A" w:rsidRPr="002A3FEB">
        <w:rPr>
          <w:rFonts w:ascii="Arial" w:eastAsiaTheme="minorHAnsi" w:hAnsi="Arial" w:cs="Arial"/>
        </w:rPr>
        <w:t>«</w:t>
      </w:r>
      <w:r w:rsidR="008E792D" w:rsidRPr="002A3FEB">
        <w:rPr>
          <w:rFonts w:ascii="Arial" w:eastAsiaTheme="minorHAnsi" w:hAnsi="Arial" w:cs="Arial"/>
        </w:rPr>
        <w:t>menores</w:t>
      </w:r>
      <w:r w:rsidR="00FC7B7A" w:rsidRPr="002A3FEB">
        <w:rPr>
          <w:rFonts w:ascii="Arial" w:eastAsiaTheme="minorHAnsi" w:hAnsi="Arial" w:cs="Arial"/>
        </w:rPr>
        <w:t xml:space="preserve">» </w:t>
      </w:r>
      <w:r w:rsidR="008E792D" w:rsidRPr="002A3FEB">
        <w:rPr>
          <w:rFonts w:ascii="Arial" w:eastAsiaTheme="minorHAnsi" w:hAnsi="Arial" w:cs="Arial"/>
        </w:rPr>
        <w:t xml:space="preserve">y objeto de intervención por parte de las políticas sociales. La </w:t>
      </w:r>
      <w:r w:rsidR="003E1487" w:rsidRPr="002A3FEB">
        <w:rPr>
          <w:rFonts w:ascii="Arial" w:eastAsiaTheme="minorHAnsi" w:hAnsi="Arial" w:cs="Arial"/>
        </w:rPr>
        <w:t>noción</w:t>
      </w:r>
      <w:r w:rsidR="008E792D" w:rsidRPr="002A3FEB">
        <w:rPr>
          <w:rFonts w:ascii="Arial" w:eastAsiaTheme="minorHAnsi" w:hAnsi="Arial" w:cs="Arial"/>
        </w:rPr>
        <w:t xml:space="preserve"> de niños y niñas que subyace a este paradigma se sustenta en una fuerte segmentación de la población de niños y niñas según criterios socioeconómicos, que supone una concepción pasiva de la infancia donde prevalece un enfoque de necesidades, </w:t>
      </w:r>
      <w:r w:rsidR="007567F2" w:rsidRPr="002A3FEB">
        <w:rPr>
          <w:rFonts w:ascii="Arial" w:eastAsiaTheme="minorHAnsi" w:hAnsi="Arial" w:cs="Arial"/>
        </w:rPr>
        <w:t xml:space="preserve">donde </w:t>
      </w:r>
      <w:r w:rsidR="008E792D" w:rsidRPr="002A3FEB">
        <w:rPr>
          <w:rFonts w:ascii="Arial" w:eastAsiaTheme="minorHAnsi" w:hAnsi="Arial" w:cs="Arial"/>
        </w:rPr>
        <w:t xml:space="preserve">las instituciones y los adultos pueden disponer de ellos según estrictos criterios de socialización y/o control social. Diferencia que se establecen al interior del universo infancia </w:t>
      </w:r>
      <w:r w:rsidR="00CD669B" w:rsidRPr="002A3FEB">
        <w:rPr>
          <w:rFonts w:ascii="Arial" w:eastAsiaTheme="minorHAnsi" w:hAnsi="Arial" w:cs="Arial"/>
        </w:rPr>
        <w:t xml:space="preserve">y que </w:t>
      </w:r>
      <w:r w:rsidR="008E792D" w:rsidRPr="002A3FEB">
        <w:rPr>
          <w:rFonts w:ascii="Arial" w:eastAsiaTheme="minorHAnsi" w:hAnsi="Arial" w:cs="Arial"/>
        </w:rPr>
        <w:t>configur</w:t>
      </w:r>
      <w:r w:rsidR="00CD669B" w:rsidRPr="002A3FEB">
        <w:rPr>
          <w:rFonts w:ascii="Arial" w:eastAsiaTheme="minorHAnsi" w:hAnsi="Arial" w:cs="Arial"/>
        </w:rPr>
        <w:t>a</w:t>
      </w:r>
      <w:r w:rsidR="008E792D" w:rsidRPr="002A3FEB">
        <w:rPr>
          <w:rFonts w:ascii="Arial" w:eastAsiaTheme="minorHAnsi" w:hAnsi="Arial" w:cs="Arial"/>
        </w:rPr>
        <w:t xml:space="preserve">n dos </w:t>
      </w:r>
      <w:r w:rsidR="007567F2" w:rsidRPr="002A3FEB">
        <w:rPr>
          <w:rFonts w:ascii="Arial" w:eastAsiaTheme="minorHAnsi" w:hAnsi="Arial" w:cs="Arial"/>
        </w:rPr>
        <w:t>tipos de categorías</w:t>
      </w:r>
      <w:r w:rsidR="008E792D" w:rsidRPr="002A3FEB">
        <w:rPr>
          <w:rFonts w:ascii="Arial" w:eastAsiaTheme="minorHAnsi" w:hAnsi="Arial" w:cs="Arial"/>
        </w:rPr>
        <w:t xml:space="preserve">: la de los niños propiamente dichos, con posición de sujetos por su pertenencia a una familia legítima y al sistema educativo; y el de menores. </w:t>
      </w:r>
      <w:r w:rsidR="00CD669B" w:rsidRPr="002A3FEB">
        <w:rPr>
          <w:rFonts w:ascii="Arial" w:eastAsiaTheme="minorHAnsi" w:hAnsi="Arial" w:cs="Arial"/>
        </w:rPr>
        <w:t>E</w:t>
      </w:r>
      <w:r w:rsidR="00CB1488" w:rsidRPr="002A3FEB">
        <w:rPr>
          <w:rFonts w:ascii="Arial" w:eastAsiaTheme="minorHAnsi" w:hAnsi="Arial" w:cs="Arial"/>
        </w:rPr>
        <w:t>n consecuencia:</w:t>
      </w:r>
      <w:r w:rsidR="008E792D" w:rsidRPr="002A3FEB">
        <w:rPr>
          <w:rFonts w:ascii="Arial" w:eastAsiaTheme="minorHAnsi" w:hAnsi="Arial" w:cs="Arial"/>
        </w:rPr>
        <w:t xml:space="preserve"> </w:t>
      </w:r>
      <w:r w:rsidR="00CD669B" w:rsidRPr="002A3FEB">
        <w:rPr>
          <w:rFonts w:ascii="Arial" w:eastAsiaTheme="minorHAnsi" w:hAnsi="Arial" w:cs="Arial"/>
        </w:rPr>
        <w:t xml:space="preserve">una </w:t>
      </w:r>
      <w:r w:rsidR="008E792D" w:rsidRPr="002A3FEB">
        <w:rPr>
          <w:rFonts w:ascii="Arial" w:eastAsiaTheme="minorHAnsi" w:hAnsi="Arial" w:cs="Arial"/>
        </w:rPr>
        <w:t xml:space="preserve">infancia escuela-familia-comunidad y </w:t>
      </w:r>
      <w:r w:rsidR="00CD669B" w:rsidRPr="002A3FEB">
        <w:rPr>
          <w:rFonts w:ascii="Arial" w:eastAsiaTheme="minorHAnsi" w:hAnsi="Arial" w:cs="Arial"/>
        </w:rPr>
        <w:t>otra</w:t>
      </w:r>
      <w:r w:rsidR="008E792D" w:rsidRPr="002A3FEB">
        <w:rPr>
          <w:rFonts w:ascii="Arial" w:eastAsiaTheme="minorHAnsi" w:hAnsi="Arial" w:cs="Arial"/>
        </w:rPr>
        <w:t xml:space="preserve"> infancia trabajo-delito-calle. Los incluidos se transformarán en </w:t>
      </w:r>
      <w:proofErr w:type="spellStart"/>
      <w:r w:rsidR="00E667BC" w:rsidRPr="002A3FEB">
        <w:rPr>
          <w:rFonts w:ascii="Arial" w:eastAsiaTheme="minorHAnsi" w:hAnsi="Arial" w:cs="Arial"/>
        </w:rPr>
        <w:t>NNyA</w:t>
      </w:r>
      <w:proofErr w:type="spellEnd"/>
      <w:r w:rsidR="00E667BC" w:rsidRPr="002A3FEB">
        <w:rPr>
          <w:rFonts w:ascii="Arial" w:eastAsiaTheme="minorHAnsi" w:hAnsi="Arial" w:cs="Arial"/>
        </w:rPr>
        <w:t xml:space="preserve"> </w:t>
      </w:r>
      <w:r w:rsidR="008E792D" w:rsidRPr="002A3FEB">
        <w:rPr>
          <w:rFonts w:ascii="Arial" w:eastAsiaTheme="minorHAnsi" w:hAnsi="Arial" w:cs="Arial"/>
        </w:rPr>
        <w:t>y los excluidos se transformarán en menores.</w:t>
      </w:r>
    </w:p>
    <w:p w:rsidR="00B8293F" w:rsidRPr="002A3FEB" w:rsidRDefault="00B8293F" w:rsidP="00A63889">
      <w:pPr>
        <w:autoSpaceDE w:val="0"/>
        <w:autoSpaceDN w:val="0"/>
        <w:adjustRightInd w:val="0"/>
        <w:spacing w:line="360" w:lineRule="auto"/>
        <w:ind w:left="708"/>
        <w:jc w:val="both"/>
        <w:rPr>
          <w:rFonts w:ascii="Arial" w:eastAsiaTheme="minorHAnsi" w:hAnsi="Arial" w:cs="Arial"/>
        </w:rPr>
      </w:pPr>
      <w:r w:rsidRPr="002A3FEB">
        <w:rPr>
          <w:rFonts w:ascii="Arial" w:eastAsiaTheme="minorHAnsi" w:hAnsi="Arial" w:cs="Arial"/>
        </w:rPr>
        <w:t xml:space="preserve">Una frontera se consolida entre aquellos que son llamados simplemente niños y aquellos a los que se identifica como menores, es decir, a los que </w:t>
      </w:r>
      <w:r w:rsidRPr="002A3FEB">
        <w:rPr>
          <w:rFonts w:ascii="Arial" w:eastAsiaTheme="minorHAnsi" w:hAnsi="Arial" w:cs="Arial"/>
        </w:rPr>
        <w:lastRenderedPageBreak/>
        <w:t xml:space="preserve">habiéndoseles expropiado de la ficción jurídica que en el derecho se </w:t>
      </w:r>
      <w:r w:rsidR="001D7411" w:rsidRPr="002A3FEB">
        <w:rPr>
          <w:rFonts w:ascii="Arial" w:eastAsiaTheme="minorHAnsi" w:hAnsi="Arial" w:cs="Arial"/>
        </w:rPr>
        <w:t>asigna</w:t>
      </w:r>
      <w:r w:rsidRPr="002A3FEB">
        <w:rPr>
          <w:rFonts w:ascii="Arial" w:eastAsiaTheme="minorHAnsi" w:hAnsi="Arial" w:cs="Arial"/>
        </w:rPr>
        <w:t xml:space="preserve"> a un sujeto de poca edad, han aplicado </w:t>
      </w:r>
      <w:r w:rsidR="002E45B7" w:rsidRPr="002A3FEB">
        <w:rPr>
          <w:rFonts w:ascii="Arial" w:eastAsiaTheme="minorHAnsi" w:hAnsi="Arial" w:cs="Arial"/>
        </w:rPr>
        <w:t>prácticas</w:t>
      </w:r>
      <w:bookmarkStart w:id="0" w:name="_GoBack"/>
      <w:bookmarkEnd w:id="0"/>
      <w:r w:rsidRPr="002A3FEB">
        <w:rPr>
          <w:rFonts w:ascii="Arial" w:eastAsiaTheme="minorHAnsi" w:hAnsi="Arial" w:cs="Arial"/>
        </w:rPr>
        <w:t xml:space="preserve"> de </w:t>
      </w:r>
      <w:proofErr w:type="spellStart"/>
      <w:r w:rsidRPr="002A3FEB">
        <w:rPr>
          <w:rFonts w:ascii="Arial" w:eastAsiaTheme="minorHAnsi" w:hAnsi="Arial" w:cs="Arial"/>
        </w:rPr>
        <w:t>minorización</w:t>
      </w:r>
      <w:proofErr w:type="spellEnd"/>
      <w:r w:rsidRPr="002A3FEB">
        <w:rPr>
          <w:rFonts w:ascii="Arial" w:eastAsiaTheme="minorHAnsi" w:hAnsi="Arial" w:cs="Arial"/>
        </w:rPr>
        <w:t>. (Frigerio,</w:t>
      </w:r>
      <w:r w:rsidR="007D28ED" w:rsidRPr="002A3FEB">
        <w:rPr>
          <w:rFonts w:ascii="Arial" w:eastAsiaTheme="minorHAnsi" w:hAnsi="Arial" w:cs="Arial"/>
        </w:rPr>
        <w:t xml:space="preserve"> 2008</w:t>
      </w:r>
      <w:r w:rsidR="00C912DF" w:rsidRPr="002A3FEB">
        <w:rPr>
          <w:rFonts w:ascii="Arial" w:eastAsiaTheme="minorHAnsi" w:hAnsi="Arial" w:cs="Arial"/>
        </w:rPr>
        <w:t xml:space="preserve"> </w:t>
      </w:r>
      <w:r w:rsidRPr="002A3FEB">
        <w:rPr>
          <w:rFonts w:ascii="Arial" w:eastAsiaTheme="minorHAnsi" w:hAnsi="Arial" w:cs="Arial"/>
        </w:rPr>
        <w:t xml:space="preserve"> p.4)</w:t>
      </w:r>
    </w:p>
    <w:p w:rsidR="00B8293F"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 xml:space="preserve">En el año 1919, </w:t>
      </w:r>
      <w:r w:rsidR="00436DA9" w:rsidRPr="002A3FEB">
        <w:rPr>
          <w:rFonts w:ascii="Arial" w:eastAsiaTheme="minorHAnsi" w:hAnsi="Arial" w:cs="Arial"/>
        </w:rPr>
        <w:t xml:space="preserve">durante el gobierno de Hipólito </w:t>
      </w:r>
      <w:proofErr w:type="spellStart"/>
      <w:r w:rsidR="00436DA9" w:rsidRPr="002A3FEB">
        <w:rPr>
          <w:rFonts w:ascii="Arial" w:eastAsiaTheme="minorHAnsi" w:hAnsi="Arial" w:cs="Arial"/>
        </w:rPr>
        <w:t>Yrigoyen</w:t>
      </w:r>
      <w:proofErr w:type="spellEnd"/>
      <w:r w:rsidR="00436DA9" w:rsidRPr="002A3FEB">
        <w:rPr>
          <w:rFonts w:ascii="Arial" w:eastAsiaTheme="minorHAnsi" w:hAnsi="Arial" w:cs="Arial"/>
        </w:rPr>
        <w:t xml:space="preserve">, y </w:t>
      </w:r>
      <w:r w:rsidRPr="002A3FEB">
        <w:rPr>
          <w:rFonts w:ascii="Arial" w:eastAsiaTheme="minorHAnsi" w:hAnsi="Arial" w:cs="Arial"/>
        </w:rPr>
        <w:t>ante la preocupación de las elites políticas e intelectuales por la creciente conflictividad social y la presencia en las calles de niños en situación de vulnerabilidad, se sancionó la Ley de Patronato Estatal de Menores (Ley Nº 10.903) que rigió</w:t>
      </w:r>
      <w:r w:rsidR="002D2308" w:rsidRPr="002A3FEB">
        <w:rPr>
          <w:rFonts w:ascii="Arial" w:eastAsiaTheme="minorHAnsi" w:hAnsi="Arial" w:cs="Arial"/>
        </w:rPr>
        <w:t xml:space="preserve">, en nuestro país, </w:t>
      </w:r>
      <w:r w:rsidRPr="002A3FEB">
        <w:rPr>
          <w:rFonts w:ascii="Arial" w:eastAsiaTheme="minorHAnsi" w:hAnsi="Arial" w:cs="Arial"/>
        </w:rPr>
        <w:t xml:space="preserve">hasta 2005. Patronato y tutela fueron las ideas rectoras del plan de gobernabilidad. Enmarcado en la llamada Doctrina de la Situación Irregular, el </w:t>
      </w:r>
      <w:r w:rsidR="00492EB1" w:rsidRPr="002A3FEB">
        <w:rPr>
          <w:rFonts w:ascii="Arial" w:eastAsiaTheme="minorHAnsi" w:hAnsi="Arial" w:cs="Arial"/>
        </w:rPr>
        <w:t>P</w:t>
      </w:r>
      <w:r w:rsidRPr="002A3FEB">
        <w:rPr>
          <w:rFonts w:ascii="Arial" w:eastAsiaTheme="minorHAnsi" w:hAnsi="Arial" w:cs="Arial"/>
        </w:rPr>
        <w:t>atronato de menores constituyó un nuevo paradigma jurídico, social, ideológico y cultural e institucionalizó la práctica de encierro de niños por causas sociales y penales estableciendo la intervención del Poder Judicial y del Eje</w:t>
      </w:r>
      <w:r w:rsidR="0077400A" w:rsidRPr="002A3FEB">
        <w:rPr>
          <w:rFonts w:ascii="Arial" w:eastAsiaTheme="minorHAnsi" w:hAnsi="Arial" w:cs="Arial"/>
        </w:rPr>
        <w:t xml:space="preserve">cutivo: Tribunales de Menores, </w:t>
      </w:r>
      <w:r w:rsidRPr="002A3FEB">
        <w:rPr>
          <w:rFonts w:ascii="Arial" w:eastAsiaTheme="minorHAnsi" w:hAnsi="Arial" w:cs="Arial"/>
        </w:rPr>
        <w:t>Consejo Nacional o</w:t>
      </w:r>
      <w:r w:rsidR="003E0549" w:rsidRPr="002A3FEB">
        <w:rPr>
          <w:rFonts w:ascii="Arial" w:eastAsiaTheme="minorHAnsi" w:hAnsi="Arial" w:cs="Arial"/>
        </w:rPr>
        <w:t>,</w:t>
      </w:r>
      <w:r w:rsidRPr="002A3FEB">
        <w:rPr>
          <w:rFonts w:ascii="Arial" w:eastAsiaTheme="minorHAnsi" w:hAnsi="Arial" w:cs="Arial"/>
        </w:rPr>
        <w:t xml:space="preserve"> Subsecretar</w:t>
      </w:r>
      <w:r w:rsidR="003E0549" w:rsidRPr="002A3FEB">
        <w:rPr>
          <w:rFonts w:ascii="Arial" w:eastAsiaTheme="minorHAnsi" w:hAnsi="Arial" w:cs="Arial"/>
        </w:rPr>
        <w:t>í</w:t>
      </w:r>
      <w:r w:rsidR="00B8293F" w:rsidRPr="002A3FEB">
        <w:rPr>
          <w:rFonts w:ascii="Arial" w:eastAsiaTheme="minorHAnsi" w:hAnsi="Arial" w:cs="Arial"/>
        </w:rPr>
        <w:t>a de Minoridad e</w:t>
      </w:r>
      <w:r w:rsidRPr="002A3FEB">
        <w:rPr>
          <w:rFonts w:ascii="Arial" w:eastAsiaTheme="minorHAnsi" w:hAnsi="Arial" w:cs="Arial"/>
        </w:rPr>
        <w:t xml:space="preserve"> </w:t>
      </w:r>
      <w:r w:rsidR="00436DA9" w:rsidRPr="002A3FEB">
        <w:rPr>
          <w:rFonts w:ascii="Arial" w:eastAsiaTheme="minorHAnsi" w:hAnsi="Arial" w:cs="Arial"/>
        </w:rPr>
        <w:t>institutos de menores de régimen cerrado</w:t>
      </w:r>
      <w:r w:rsidR="00B8293F" w:rsidRPr="002A3FEB">
        <w:rPr>
          <w:rFonts w:ascii="Arial" w:eastAsiaTheme="minorHAnsi" w:hAnsi="Arial" w:cs="Arial"/>
        </w:rPr>
        <w:t>.</w:t>
      </w:r>
    </w:p>
    <w:p w:rsidR="00B8293F" w:rsidRPr="002A3FEB" w:rsidRDefault="00B8293F" w:rsidP="00A63889">
      <w:pPr>
        <w:autoSpaceDE w:val="0"/>
        <w:autoSpaceDN w:val="0"/>
        <w:adjustRightInd w:val="0"/>
        <w:spacing w:line="360" w:lineRule="auto"/>
        <w:ind w:left="708" w:firstLine="708"/>
        <w:jc w:val="both"/>
        <w:rPr>
          <w:rFonts w:ascii="Arial" w:eastAsiaTheme="minorHAnsi" w:hAnsi="Arial" w:cs="Arial"/>
        </w:rPr>
      </w:pPr>
      <w:r w:rsidRPr="002A3FEB">
        <w:rPr>
          <w:rFonts w:ascii="Arial" w:eastAsiaTheme="minorHAnsi" w:hAnsi="Arial" w:cs="Arial"/>
        </w:rPr>
        <w:t>En el marco de las teorías de la minoridad, protección y castigo son dos caras de la misma moneda: se castiga/encierra para proteger la infancia en peligro material</w:t>
      </w:r>
      <w:r w:rsidR="00B05C00" w:rsidRPr="002A3FEB">
        <w:rPr>
          <w:rFonts w:ascii="Arial" w:eastAsiaTheme="minorHAnsi" w:hAnsi="Arial" w:cs="Arial"/>
        </w:rPr>
        <w:t xml:space="preserve"> o moral. Con la característica</w:t>
      </w:r>
      <w:r w:rsidRPr="002A3FEB">
        <w:rPr>
          <w:rFonts w:ascii="Arial" w:eastAsiaTheme="minorHAnsi" w:hAnsi="Arial" w:cs="Arial"/>
        </w:rPr>
        <w:t xml:space="preserve"> particular que lo que se sancionaría no sería un delito, una falta o un crimen</w:t>
      </w:r>
      <w:r w:rsidR="00483395" w:rsidRPr="002A3FEB">
        <w:rPr>
          <w:rFonts w:ascii="Arial" w:eastAsiaTheme="minorHAnsi" w:hAnsi="Arial" w:cs="Arial"/>
        </w:rPr>
        <w:t>, sino un origen social, un estado de situación, una presunción de potencial delic</w:t>
      </w:r>
      <w:r w:rsidR="00B05C00" w:rsidRPr="002A3FEB">
        <w:rPr>
          <w:rFonts w:ascii="Arial" w:eastAsiaTheme="minorHAnsi" w:hAnsi="Arial" w:cs="Arial"/>
        </w:rPr>
        <w:t>t</w:t>
      </w:r>
      <w:r w:rsidR="00483395" w:rsidRPr="002A3FEB">
        <w:rPr>
          <w:rFonts w:ascii="Arial" w:eastAsiaTheme="minorHAnsi" w:hAnsi="Arial" w:cs="Arial"/>
        </w:rPr>
        <w:t>ivo (asignación de peligrosidad pre-delictual), en los cuales la gestión punitiva de la pobreza hizo y hace de punto de partida y horizonte. (Frigerio,</w:t>
      </w:r>
      <w:r w:rsidR="007D28ED" w:rsidRPr="002A3FEB">
        <w:rPr>
          <w:rFonts w:ascii="Arial" w:eastAsiaTheme="minorHAnsi" w:hAnsi="Arial" w:cs="Arial"/>
        </w:rPr>
        <w:t xml:space="preserve"> 2008</w:t>
      </w:r>
      <w:r w:rsidR="00C912DF" w:rsidRPr="002A3FEB">
        <w:rPr>
          <w:rFonts w:ascii="Arial" w:eastAsiaTheme="minorHAnsi" w:hAnsi="Arial" w:cs="Arial"/>
        </w:rPr>
        <w:t>,</w:t>
      </w:r>
      <w:r w:rsidR="00483395" w:rsidRPr="002A3FEB">
        <w:rPr>
          <w:rFonts w:ascii="Arial" w:eastAsiaTheme="minorHAnsi" w:hAnsi="Arial" w:cs="Arial"/>
        </w:rPr>
        <w:t xml:space="preserve"> p5)</w:t>
      </w:r>
    </w:p>
    <w:p w:rsidR="00B8293F" w:rsidRPr="002A3FEB" w:rsidRDefault="00B8293F" w:rsidP="00A63889">
      <w:pPr>
        <w:autoSpaceDE w:val="0"/>
        <w:autoSpaceDN w:val="0"/>
        <w:adjustRightInd w:val="0"/>
        <w:spacing w:line="360" w:lineRule="auto"/>
        <w:ind w:left="708" w:firstLine="708"/>
        <w:jc w:val="both"/>
        <w:rPr>
          <w:rFonts w:ascii="Arial" w:eastAsiaTheme="minorHAnsi" w:hAnsi="Arial" w:cs="Arial"/>
        </w:rPr>
      </w:pPr>
    </w:p>
    <w:p w:rsidR="00C63FD9" w:rsidRPr="002A3FEB" w:rsidRDefault="003E0549"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S</w:t>
      </w:r>
      <w:r w:rsidR="008E792D" w:rsidRPr="002A3FEB">
        <w:rPr>
          <w:rFonts w:ascii="Arial" w:eastAsiaTheme="minorHAnsi" w:hAnsi="Arial" w:cs="Arial"/>
        </w:rPr>
        <w:t xml:space="preserve">e creó </w:t>
      </w:r>
      <w:r w:rsidRPr="002A3FEB">
        <w:rPr>
          <w:rFonts w:ascii="Arial" w:eastAsiaTheme="minorHAnsi" w:hAnsi="Arial" w:cs="Arial"/>
        </w:rPr>
        <w:t xml:space="preserve">también </w:t>
      </w:r>
      <w:r w:rsidR="008E792D" w:rsidRPr="002A3FEB">
        <w:rPr>
          <w:rFonts w:ascii="Arial" w:eastAsiaTheme="minorHAnsi" w:hAnsi="Arial" w:cs="Arial"/>
        </w:rPr>
        <w:t>el Juzgado de Menores mediante el cual un Juez asumía la responsabilidad de decidir sobre la vida y el destino de muchos niños</w:t>
      </w:r>
      <w:r w:rsidR="008551B5" w:rsidRPr="002A3FEB">
        <w:rPr>
          <w:rFonts w:ascii="Arial" w:eastAsiaTheme="minorHAnsi" w:hAnsi="Arial" w:cs="Arial"/>
        </w:rPr>
        <w:t xml:space="preserve">. Esta entidad </w:t>
      </w:r>
      <w:r w:rsidR="00E81153" w:rsidRPr="002A3FEB">
        <w:rPr>
          <w:rFonts w:ascii="Arial" w:eastAsiaTheme="minorHAnsi" w:hAnsi="Arial" w:cs="Arial"/>
        </w:rPr>
        <w:t xml:space="preserve">se fundaba </w:t>
      </w:r>
      <w:r w:rsidR="008E792D" w:rsidRPr="002A3FEB">
        <w:rPr>
          <w:rFonts w:ascii="Arial" w:eastAsiaTheme="minorHAnsi" w:hAnsi="Arial" w:cs="Arial"/>
        </w:rPr>
        <w:t>no en un proceso judicial, sino en un procedimiento subjetivo en el que</w:t>
      </w:r>
      <w:r w:rsidR="00E81153" w:rsidRPr="002A3FEB">
        <w:rPr>
          <w:rFonts w:ascii="Arial" w:eastAsiaTheme="minorHAnsi" w:hAnsi="Arial" w:cs="Arial"/>
        </w:rPr>
        <w:t xml:space="preserve"> la figura del juez</w:t>
      </w:r>
      <w:r w:rsidR="008E792D" w:rsidRPr="002A3FEB">
        <w:rPr>
          <w:rFonts w:ascii="Arial" w:eastAsiaTheme="minorHAnsi" w:hAnsi="Arial" w:cs="Arial"/>
        </w:rPr>
        <w:t xml:space="preserve"> act</w:t>
      </w:r>
      <w:r w:rsidR="00E81153" w:rsidRPr="002A3FEB">
        <w:rPr>
          <w:rFonts w:ascii="Arial" w:eastAsiaTheme="minorHAnsi" w:hAnsi="Arial" w:cs="Arial"/>
        </w:rPr>
        <w:t>uaba</w:t>
      </w:r>
      <w:r w:rsidR="008E792D" w:rsidRPr="002A3FEB">
        <w:rPr>
          <w:rFonts w:ascii="Arial" w:eastAsiaTheme="minorHAnsi" w:hAnsi="Arial" w:cs="Arial"/>
        </w:rPr>
        <w:t xml:space="preserve"> como “padre de familia” de </w:t>
      </w:r>
      <w:proofErr w:type="spellStart"/>
      <w:r w:rsidR="008E792D" w:rsidRPr="002A3FEB">
        <w:rPr>
          <w:rFonts w:ascii="Arial" w:eastAsiaTheme="minorHAnsi" w:hAnsi="Arial" w:cs="Arial"/>
        </w:rPr>
        <w:t>NNyA</w:t>
      </w:r>
      <w:proofErr w:type="spellEnd"/>
      <w:r w:rsidR="008E792D" w:rsidRPr="002A3FEB">
        <w:rPr>
          <w:rFonts w:ascii="Arial" w:eastAsiaTheme="minorHAnsi" w:hAnsi="Arial" w:cs="Arial"/>
        </w:rPr>
        <w:t xml:space="preserve"> huérfanos, abandonados, con procesos penales o pertenecientes a familias a las que se les podía quitar la patria potestad por considerarlos, en determinadas circunstancias, incapaces de asumir su cuidado, dando lugar a la declaración moral y material, y por lo tanto, sujetos a disposición tutelar.</w:t>
      </w:r>
      <w:r w:rsidR="007208E2" w:rsidRPr="002A3FEB">
        <w:rPr>
          <w:rFonts w:ascii="Arial" w:eastAsiaTheme="minorHAnsi" w:hAnsi="Arial" w:cs="Arial"/>
        </w:rPr>
        <w:t xml:space="preserve"> El alcance e intervención del Estado no estaba considerado como una injustica social sino que —en palabras de la licen</w:t>
      </w:r>
      <w:r w:rsidR="00582689" w:rsidRPr="002A3FEB">
        <w:rPr>
          <w:rFonts w:ascii="Arial" w:eastAsiaTheme="minorHAnsi" w:hAnsi="Arial" w:cs="Arial"/>
        </w:rPr>
        <w:t xml:space="preserve">ciada Valeria </w:t>
      </w:r>
      <w:proofErr w:type="spellStart"/>
      <w:r w:rsidR="00582689" w:rsidRPr="002A3FEB">
        <w:rPr>
          <w:rFonts w:ascii="Arial" w:eastAsiaTheme="minorHAnsi" w:hAnsi="Arial" w:cs="Arial"/>
        </w:rPr>
        <w:t>Llob</w:t>
      </w:r>
      <w:r w:rsidR="007208E2" w:rsidRPr="002A3FEB">
        <w:rPr>
          <w:rFonts w:ascii="Arial" w:eastAsiaTheme="minorHAnsi" w:hAnsi="Arial" w:cs="Arial"/>
        </w:rPr>
        <w:t>et</w:t>
      </w:r>
      <w:proofErr w:type="spellEnd"/>
      <w:r w:rsidR="00E90780" w:rsidRPr="002A3FEB">
        <w:rPr>
          <w:rFonts w:ascii="Arial" w:eastAsiaTheme="minorHAnsi" w:hAnsi="Arial" w:cs="Arial"/>
        </w:rPr>
        <w:t xml:space="preserve"> (2010)</w:t>
      </w:r>
      <w:r w:rsidR="007208E2" w:rsidRPr="002A3FEB">
        <w:rPr>
          <w:rFonts w:ascii="Arial" w:eastAsiaTheme="minorHAnsi" w:hAnsi="Arial" w:cs="Arial"/>
        </w:rPr>
        <w:t xml:space="preserve"> </w:t>
      </w:r>
      <w:r w:rsidR="00E90780" w:rsidRPr="002A3FEB">
        <w:rPr>
          <w:rFonts w:ascii="Arial" w:eastAsiaTheme="minorHAnsi" w:hAnsi="Arial" w:cs="Arial"/>
        </w:rPr>
        <w:t>“</w:t>
      </w:r>
      <w:r w:rsidR="007208E2" w:rsidRPr="002A3FEB">
        <w:rPr>
          <w:rFonts w:ascii="Arial" w:eastAsiaTheme="minorHAnsi" w:hAnsi="Arial" w:cs="Arial"/>
        </w:rPr>
        <w:t xml:space="preserve">era debido a la incapacidad de las personas que vivían en </w:t>
      </w:r>
      <w:r w:rsidR="00547262" w:rsidRPr="002A3FEB">
        <w:rPr>
          <w:rFonts w:ascii="Arial" w:eastAsiaTheme="minorHAnsi" w:hAnsi="Arial" w:cs="Arial"/>
        </w:rPr>
        <w:t>una</w:t>
      </w:r>
      <w:r w:rsidR="007208E2" w:rsidRPr="002A3FEB">
        <w:rPr>
          <w:rFonts w:ascii="Arial" w:eastAsiaTheme="minorHAnsi" w:hAnsi="Arial" w:cs="Arial"/>
        </w:rPr>
        <w:t xml:space="preserve"> «</w:t>
      </w:r>
      <w:r w:rsidR="008E792D" w:rsidRPr="002A3FEB">
        <w:rPr>
          <w:rFonts w:ascii="Arial" w:eastAsiaTheme="minorHAnsi" w:hAnsi="Arial" w:cs="Arial"/>
        </w:rPr>
        <w:t xml:space="preserve">situación estructural de extrema pobreza </w:t>
      </w:r>
      <w:r w:rsidR="00547262" w:rsidRPr="002A3FEB">
        <w:rPr>
          <w:rFonts w:ascii="Arial" w:eastAsiaTheme="minorHAnsi" w:hAnsi="Arial" w:cs="Arial"/>
        </w:rPr>
        <w:t>[…]</w:t>
      </w:r>
      <w:r w:rsidR="008E792D" w:rsidRPr="002A3FEB">
        <w:rPr>
          <w:rFonts w:ascii="Arial" w:eastAsiaTheme="minorHAnsi" w:hAnsi="Arial" w:cs="Arial"/>
        </w:rPr>
        <w:t xml:space="preserve"> en el ámbito urbano</w:t>
      </w:r>
      <w:r w:rsidR="00E90780" w:rsidRPr="002A3FEB">
        <w:rPr>
          <w:rFonts w:ascii="Arial" w:eastAsiaTheme="minorHAnsi" w:hAnsi="Arial" w:cs="Arial"/>
        </w:rPr>
        <w:t>”</w:t>
      </w:r>
      <w:r w:rsidR="00C63FD9" w:rsidRPr="002A3FEB">
        <w:rPr>
          <w:rFonts w:ascii="Arial" w:eastAsiaTheme="minorHAnsi" w:hAnsi="Arial" w:cs="Arial"/>
        </w:rPr>
        <w:t>, para ag</w:t>
      </w:r>
      <w:r w:rsidR="00936F4C" w:rsidRPr="002A3FEB">
        <w:rPr>
          <w:rFonts w:ascii="Arial" w:eastAsiaTheme="minorHAnsi" w:hAnsi="Arial" w:cs="Arial"/>
        </w:rPr>
        <w:t>r</w:t>
      </w:r>
      <w:r w:rsidR="00C63FD9" w:rsidRPr="002A3FEB">
        <w:rPr>
          <w:rFonts w:ascii="Arial" w:eastAsiaTheme="minorHAnsi" w:hAnsi="Arial" w:cs="Arial"/>
        </w:rPr>
        <w:t>egar luego que</w:t>
      </w:r>
      <w:r w:rsidR="00936F4C" w:rsidRPr="002A3FEB">
        <w:rPr>
          <w:rFonts w:ascii="Arial" w:eastAsiaTheme="minorHAnsi" w:hAnsi="Arial" w:cs="Arial"/>
        </w:rPr>
        <w:t>,</w:t>
      </w:r>
    </w:p>
    <w:p w:rsidR="008E792D" w:rsidRPr="002A3FEB" w:rsidRDefault="00C63FD9" w:rsidP="00A63889">
      <w:pPr>
        <w:pStyle w:val="Quote"/>
        <w:rPr>
          <w:rFonts w:eastAsiaTheme="minorHAnsi" w:cs="Arial"/>
          <w:color w:val="auto"/>
          <w:sz w:val="24"/>
        </w:rPr>
      </w:pPr>
      <w:proofErr w:type="gramStart"/>
      <w:r w:rsidRPr="002A3FEB">
        <w:rPr>
          <w:rFonts w:eastAsiaTheme="minorHAnsi" w:cs="Arial"/>
          <w:color w:val="auto"/>
          <w:sz w:val="24"/>
        </w:rPr>
        <w:lastRenderedPageBreak/>
        <w:t>si</w:t>
      </w:r>
      <w:proofErr w:type="gramEnd"/>
      <w:r w:rsidRPr="002A3FEB">
        <w:rPr>
          <w:rFonts w:eastAsiaTheme="minorHAnsi" w:cs="Arial"/>
          <w:color w:val="auto"/>
          <w:sz w:val="24"/>
        </w:rPr>
        <w:t xml:space="preserve"> </w:t>
      </w:r>
      <w:r w:rsidR="008E792D" w:rsidRPr="002A3FEB">
        <w:rPr>
          <w:rFonts w:eastAsiaTheme="minorHAnsi" w:cs="Arial"/>
          <w:color w:val="auto"/>
          <w:sz w:val="24"/>
        </w:rPr>
        <w:t xml:space="preserve">bien la intervención del Estado sobre un sector de la infancia intentaba garantizar su protección e interés superior, esta intervención suponía un determinado modelo de familia y una fuerte prescripción respecto de las pautas adecuadas de crianza, así como de ciertos valores asociados a la maternidad y la paternidad. </w:t>
      </w:r>
      <w:r w:rsidR="00582689" w:rsidRPr="002A3FEB">
        <w:rPr>
          <w:rFonts w:eastAsiaTheme="minorHAnsi" w:cs="Arial"/>
          <w:color w:val="auto"/>
          <w:sz w:val="24"/>
        </w:rPr>
        <w:t>(</w:t>
      </w:r>
      <w:proofErr w:type="spellStart"/>
      <w:r w:rsidR="00582689" w:rsidRPr="002A3FEB">
        <w:rPr>
          <w:rFonts w:eastAsiaTheme="minorHAnsi" w:cs="Arial"/>
          <w:color w:val="auto"/>
          <w:sz w:val="24"/>
        </w:rPr>
        <w:t>Llob</w:t>
      </w:r>
      <w:r w:rsidR="008E792D" w:rsidRPr="002A3FEB">
        <w:rPr>
          <w:rFonts w:eastAsiaTheme="minorHAnsi" w:cs="Arial"/>
          <w:color w:val="auto"/>
          <w:sz w:val="24"/>
        </w:rPr>
        <w:t>et</w:t>
      </w:r>
      <w:proofErr w:type="spellEnd"/>
      <w:r w:rsidR="008E792D" w:rsidRPr="002A3FEB">
        <w:rPr>
          <w:rFonts w:eastAsiaTheme="minorHAnsi" w:cs="Arial"/>
          <w:color w:val="auto"/>
          <w:sz w:val="24"/>
        </w:rPr>
        <w:t>, 2010</w:t>
      </w:r>
      <w:r w:rsidR="00E90780" w:rsidRPr="002A3FEB">
        <w:rPr>
          <w:rFonts w:eastAsiaTheme="minorHAnsi" w:cs="Arial"/>
          <w:color w:val="auto"/>
          <w:sz w:val="24"/>
        </w:rPr>
        <w:t>, p</w:t>
      </w:r>
      <w:r w:rsidR="0037405A" w:rsidRPr="002A3FEB">
        <w:rPr>
          <w:rFonts w:eastAsiaTheme="minorHAnsi" w:cs="Arial"/>
          <w:color w:val="auto"/>
          <w:sz w:val="24"/>
        </w:rPr>
        <w:t>19</w:t>
      </w:r>
      <w:r w:rsidR="008E792D" w:rsidRPr="002A3FEB">
        <w:rPr>
          <w:rFonts w:eastAsiaTheme="minorHAnsi" w:cs="Arial"/>
          <w:color w:val="auto"/>
          <w:sz w:val="24"/>
        </w:rPr>
        <w:t>)</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 xml:space="preserve">La tutela ejercida por el Estado transforma de esta manera a los </w:t>
      </w:r>
      <w:proofErr w:type="spellStart"/>
      <w:r w:rsidR="00E667BC" w:rsidRPr="002A3FEB">
        <w:rPr>
          <w:rFonts w:ascii="Arial" w:eastAsiaTheme="minorHAnsi" w:hAnsi="Arial" w:cs="Arial"/>
        </w:rPr>
        <w:t>NNyA</w:t>
      </w:r>
      <w:proofErr w:type="spellEnd"/>
      <w:r w:rsidR="00E667BC" w:rsidRPr="002A3FEB">
        <w:rPr>
          <w:rFonts w:ascii="Arial" w:eastAsiaTheme="minorHAnsi" w:hAnsi="Arial" w:cs="Arial"/>
        </w:rPr>
        <w:t xml:space="preserve"> </w:t>
      </w:r>
      <w:r w:rsidRPr="002A3FEB">
        <w:rPr>
          <w:rFonts w:ascii="Arial" w:eastAsiaTheme="minorHAnsi" w:hAnsi="Arial" w:cs="Arial"/>
        </w:rPr>
        <w:t xml:space="preserve">en objetos privilegiados de intervención, inhabilitándolos como </w:t>
      </w:r>
      <w:r w:rsidR="00936F4C" w:rsidRPr="002A3FEB">
        <w:rPr>
          <w:rFonts w:ascii="Arial" w:eastAsiaTheme="minorHAnsi" w:hAnsi="Arial" w:cs="Arial"/>
        </w:rPr>
        <w:t>«</w:t>
      </w:r>
      <w:r w:rsidRPr="002A3FEB">
        <w:rPr>
          <w:rFonts w:ascii="Arial" w:eastAsiaTheme="minorHAnsi" w:hAnsi="Arial" w:cs="Arial"/>
        </w:rPr>
        <w:t>sujetos</w:t>
      </w:r>
      <w:r w:rsidR="00936F4C" w:rsidRPr="002A3FEB">
        <w:rPr>
          <w:rFonts w:ascii="Arial" w:eastAsiaTheme="minorHAnsi" w:hAnsi="Arial" w:cs="Arial"/>
        </w:rPr>
        <w:t>»</w:t>
      </w:r>
      <w:r w:rsidRPr="002A3FEB">
        <w:rPr>
          <w:rFonts w:ascii="Arial" w:eastAsiaTheme="minorHAnsi" w:hAnsi="Arial" w:cs="Arial"/>
        </w:rPr>
        <w:t xml:space="preserve"> con cierta autonomía para el ejercicio de sus derechos y ubicándolos como </w:t>
      </w:r>
      <w:r w:rsidR="00936F4C" w:rsidRPr="002A3FEB">
        <w:rPr>
          <w:rFonts w:ascii="Arial" w:eastAsiaTheme="minorHAnsi" w:hAnsi="Arial" w:cs="Arial"/>
        </w:rPr>
        <w:t>«</w:t>
      </w:r>
      <w:r w:rsidRPr="002A3FEB">
        <w:rPr>
          <w:rFonts w:ascii="Arial" w:eastAsiaTheme="minorHAnsi" w:hAnsi="Arial" w:cs="Arial"/>
        </w:rPr>
        <w:t>objeto de tutela</w:t>
      </w:r>
      <w:r w:rsidR="00936F4C" w:rsidRPr="002A3FEB">
        <w:rPr>
          <w:rFonts w:ascii="Arial" w:eastAsiaTheme="minorHAnsi" w:hAnsi="Arial" w:cs="Arial"/>
        </w:rPr>
        <w:t xml:space="preserve">». </w:t>
      </w:r>
      <w:r w:rsidRPr="002A3FEB">
        <w:rPr>
          <w:rFonts w:ascii="Arial" w:eastAsiaTheme="minorHAnsi" w:hAnsi="Arial" w:cs="Arial"/>
        </w:rPr>
        <w:t>García Méndez sintetiza algunos rasgos centrales de las legislaciones minoristas latinoamericanas:</w:t>
      </w:r>
    </w:p>
    <w:p w:rsidR="003E2294" w:rsidRPr="002A3FEB" w:rsidRDefault="003E2294" w:rsidP="00A63889">
      <w:pPr>
        <w:autoSpaceDE w:val="0"/>
        <w:autoSpaceDN w:val="0"/>
        <w:adjustRightInd w:val="0"/>
        <w:spacing w:line="360" w:lineRule="auto"/>
        <w:jc w:val="both"/>
        <w:rPr>
          <w:rFonts w:ascii="Arial" w:eastAsiaTheme="minorHAnsi" w:hAnsi="Arial" w:cs="Arial"/>
        </w:rPr>
      </w:pPr>
    </w:p>
    <w:p w:rsidR="008E792D" w:rsidRPr="002A3FEB" w:rsidRDefault="008E792D" w:rsidP="00A63889">
      <w:pPr>
        <w:pStyle w:val="ListParagraph"/>
        <w:numPr>
          <w:ilvl w:val="0"/>
          <w:numId w:val="9"/>
        </w:numPr>
        <w:autoSpaceDE w:val="0"/>
        <w:autoSpaceDN w:val="0"/>
        <w:adjustRightInd w:val="0"/>
        <w:spacing w:after="0"/>
        <w:jc w:val="both"/>
        <w:rPr>
          <w:rFonts w:eastAsiaTheme="minorHAnsi" w:cs="Arial"/>
        </w:rPr>
      </w:pPr>
      <w:r w:rsidRPr="002A3FEB">
        <w:rPr>
          <w:rFonts w:eastAsiaTheme="minorHAnsi" w:cs="Arial"/>
        </w:rPr>
        <w:t>Estas leyes presuponen la existencia de una profunda división al interior de la categoría infancia: niños-adolescentes y menores (entendiéndose por estos últimos el universo de los excluidos de la escuela, la familia, la salud, etc.) En consecuencia, estas leyes que son exclusivamente de y para los menores tienden objetivamente a consolidar las divisiones aludidas dentro del universo infancia.</w:t>
      </w:r>
    </w:p>
    <w:p w:rsidR="008E792D" w:rsidRPr="002A3FEB" w:rsidRDefault="008E792D" w:rsidP="00A63889">
      <w:pPr>
        <w:pStyle w:val="ListParagraph"/>
        <w:numPr>
          <w:ilvl w:val="0"/>
          <w:numId w:val="9"/>
        </w:numPr>
        <w:autoSpaceDE w:val="0"/>
        <w:autoSpaceDN w:val="0"/>
        <w:adjustRightInd w:val="0"/>
        <w:spacing w:after="0"/>
        <w:jc w:val="both"/>
        <w:rPr>
          <w:rFonts w:eastAsiaTheme="minorHAnsi" w:cs="Arial"/>
        </w:rPr>
      </w:pPr>
      <w:r w:rsidRPr="002A3FEB">
        <w:rPr>
          <w:rFonts w:eastAsiaTheme="minorHAnsi" w:cs="Arial"/>
        </w:rPr>
        <w:t>Centralización del poder de decisión en la figura del juez de menores con competencia omnímoda y discrecional.</w:t>
      </w:r>
    </w:p>
    <w:p w:rsidR="008E792D" w:rsidRPr="002A3FEB" w:rsidRDefault="008E792D" w:rsidP="00A63889">
      <w:pPr>
        <w:pStyle w:val="ListParagraph"/>
        <w:numPr>
          <w:ilvl w:val="0"/>
          <w:numId w:val="9"/>
        </w:numPr>
        <w:autoSpaceDE w:val="0"/>
        <w:autoSpaceDN w:val="0"/>
        <w:adjustRightInd w:val="0"/>
        <w:spacing w:after="0"/>
        <w:jc w:val="both"/>
        <w:rPr>
          <w:rFonts w:eastAsiaTheme="minorHAnsi" w:cs="Arial"/>
        </w:rPr>
      </w:pPr>
      <w:r w:rsidRPr="002A3FEB">
        <w:rPr>
          <w:rFonts w:eastAsiaTheme="minorHAnsi" w:cs="Arial"/>
        </w:rPr>
        <w:t xml:space="preserve">Judicialización de los problemas vinculados a la infancia en situación de riesgo, con clara tendencia a </w:t>
      </w:r>
      <w:proofErr w:type="spellStart"/>
      <w:r w:rsidRPr="002A3FEB">
        <w:rPr>
          <w:rFonts w:eastAsiaTheme="minorHAnsi" w:cs="Arial"/>
        </w:rPr>
        <w:t>patologizar</w:t>
      </w:r>
      <w:proofErr w:type="spellEnd"/>
      <w:r w:rsidRPr="002A3FEB">
        <w:rPr>
          <w:rFonts w:eastAsiaTheme="minorHAnsi" w:cs="Arial"/>
        </w:rPr>
        <w:t xml:space="preserve"> situaciones de origen estructural.</w:t>
      </w:r>
    </w:p>
    <w:p w:rsidR="008E792D" w:rsidRPr="002A3FEB" w:rsidRDefault="008E792D" w:rsidP="00A63889">
      <w:pPr>
        <w:pStyle w:val="ListParagraph"/>
        <w:numPr>
          <w:ilvl w:val="0"/>
          <w:numId w:val="9"/>
        </w:numPr>
        <w:autoSpaceDE w:val="0"/>
        <w:autoSpaceDN w:val="0"/>
        <w:adjustRightInd w:val="0"/>
        <w:spacing w:after="0"/>
        <w:jc w:val="both"/>
        <w:rPr>
          <w:rFonts w:eastAsiaTheme="minorHAnsi" w:cs="Arial"/>
        </w:rPr>
      </w:pPr>
      <w:r w:rsidRPr="002A3FEB">
        <w:rPr>
          <w:rFonts w:eastAsiaTheme="minorHAnsi" w:cs="Arial"/>
        </w:rPr>
        <w:t>Impunidad (con base en una arbitrariedad normativamente reconocida) para el tratamiento de los conflictos de naturaleza penal.</w:t>
      </w:r>
    </w:p>
    <w:p w:rsidR="008E792D" w:rsidRPr="002A3FEB" w:rsidRDefault="008E792D" w:rsidP="00A63889">
      <w:pPr>
        <w:pStyle w:val="ListParagraph"/>
        <w:numPr>
          <w:ilvl w:val="0"/>
          <w:numId w:val="9"/>
        </w:numPr>
        <w:autoSpaceDE w:val="0"/>
        <w:autoSpaceDN w:val="0"/>
        <w:adjustRightInd w:val="0"/>
        <w:spacing w:after="0"/>
        <w:jc w:val="both"/>
        <w:rPr>
          <w:rFonts w:eastAsiaTheme="minorHAnsi" w:cs="Arial"/>
        </w:rPr>
      </w:pPr>
      <w:r w:rsidRPr="002A3FEB">
        <w:rPr>
          <w:rFonts w:eastAsiaTheme="minorHAnsi" w:cs="Arial"/>
        </w:rPr>
        <w:t>Criminalización de la pobreza, disponiendo internaciones que constituyen verdaderas privaciones de libertad, por motivos vinculados a la mera falta o carencia de recursos materiales.</w:t>
      </w:r>
      <w:r w:rsidR="00E90780" w:rsidRPr="002A3FEB">
        <w:rPr>
          <w:rFonts w:eastAsiaTheme="minorHAnsi" w:cs="Arial"/>
        </w:rPr>
        <w:t xml:space="preserve"> (García, </w:t>
      </w:r>
      <w:r w:rsidR="005941DB" w:rsidRPr="002A3FEB">
        <w:rPr>
          <w:rFonts w:eastAsiaTheme="minorHAnsi" w:cs="Arial"/>
        </w:rPr>
        <w:t>1993</w:t>
      </w:r>
      <w:proofErr w:type="gramStart"/>
      <w:r w:rsidR="00E90780" w:rsidRPr="002A3FEB">
        <w:rPr>
          <w:rFonts w:eastAsiaTheme="minorHAnsi" w:cs="Arial"/>
        </w:rPr>
        <w:t>,p</w:t>
      </w:r>
      <w:proofErr w:type="gramEnd"/>
      <w:r w:rsidR="00E90780" w:rsidRPr="002A3FEB">
        <w:rPr>
          <w:rFonts w:eastAsiaTheme="minorHAnsi" w:cs="Arial"/>
        </w:rPr>
        <w:t>.)</w:t>
      </w:r>
    </w:p>
    <w:p w:rsidR="008E792D" w:rsidRPr="002A3FEB" w:rsidRDefault="00ED4B32"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Esta Doctrina juzgaba a la infancia de incapaz para ejercer sus derechos, por eso era el Estado quien se encargaba de tutelarla. Los niños, niñas y adolescentes, e</w:t>
      </w:r>
      <w:r w:rsidR="00627DE5" w:rsidRPr="002A3FEB">
        <w:rPr>
          <w:rFonts w:ascii="Arial" w:eastAsiaTheme="minorHAnsi" w:hAnsi="Arial" w:cs="Arial"/>
        </w:rPr>
        <w:t>n</w:t>
      </w:r>
      <w:r w:rsidRPr="002A3FEB">
        <w:rPr>
          <w:rFonts w:ascii="Arial" w:eastAsiaTheme="minorHAnsi" w:hAnsi="Arial" w:cs="Arial"/>
        </w:rPr>
        <w:t xml:space="preserve"> aquel entonces </w:t>
      </w:r>
      <w:r w:rsidRPr="002A3FEB">
        <w:rPr>
          <w:rFonts w:ascii="Arial" w:eastAsiaTheme="minorHAnsi" w:hAnsi="Arial" w:cs="Arial"/>
          <w:i/>
        </w:rPr>
        <w:t xml:space="preserve">menores </w:t>
      </w:r>
      <w:r w:rsidRPr="002A3FEB">
        <w:rPr>
          <w:rFonts w:ascii="Arial" w:eastAsiaTheme="minorHAnsi" w:hAnsi="Arial" w:cs="Arial"/>
        </w:rPr>
        <w:t xml:space="preserve">eran considerados objetos y necesitados de asistencia y tutela por parte del Estado, por </w:t>
      </w:r>
      <w:r w:rsidR="00FA1F54" w:rsidRPr="002A3FEB">
        <w:rPr>
          <w:rFonts w:ascii="Arial" w:eastAsiaTheme="minorHAnsi" w:hAnsi="Arial" w:cs="Arial"/>
        </w:rPr>
        <w:t>lo tanto</w:t>
      </w:r>
      <w:r w:rsidRPr="002A3FEB">
        <w:rPr>
          <w:rFonts w:ascii="Arial" w:eastAsiaTheme="minorHAnsi" w:hAnsi="Arial" w:cs="Arial"/>
        </w:rPr>
        <w:t xml:space="preserve"> eran excluidos de su hogar, de sus familias, de su comunidad y cultura y aislados en institutos de menores. Era la pobreza la que se encontraba judicializada.  “La inexistencia de recursos para </w:t>
      </w:r>
      <w:r w:rsidRPr="002A3FEB">
        <w:rPr>
          <w:rFonts w:ascii="Arial" w:eastAsiaTheme="minorHAnsi" w:hAnsi="Arial" w:cs="Arial"/>
        </w:rPr>
        <w:lastRenderedPageBreak/>
        <w:t xml:space="preserve">revertir los procesos de exclusión se sustituirá con la judicialización del problema” (García </w:t>
      </w:r>
      <w:r w:rsidR="00AE474F" w:rsidRPr="002A3FEB">
        <w:rPr>
          <w:rFonts w:ascii="Arial" w:eastAsiaTheme="minorHAnsi" w:hAnsi="Arial" w:cs="Arial"/>
        </w:rPr>
        <w:t>Méndez</w:t>
      </w:r>
      <w:r w:rsidRPr="002A3FEB">
        <w:rPr>
          <w:rFonts w:ascii="Arial" w:eastAsiaTheme="minorHAnsi" w:hAnsi="Arial" w:cs="Arial"/>
        </w:rPr>
        <w:t>, 2004)</w:t>
      </w:r>
    </w:p>
    <w:p w:rsidR="0049023D" w:rsidRPr="002A3FEB" w:rsidRDefault="0049023D" w:rsidP="00A63889">
      <w:pPr>
        <w:autoSpaceDE w:val="0"/>
        <w:autoSpaceDN w:val="0"/>
        <w:adjustRightInd w:val="0"/>
        <w:spacing w:line="360" w:lineRule="auto"/>
        <w:ind w:firstLine="708"/>
        <w:jc w:val="both"/>
        <w:rPr>
          <w:rFonts w:ascii="Arial" w:eastAsiaTheme="minorHAnsi" w:hAnsi="Arial" w:cs="Arial"/>
        </w:rPr>
      </w:pPr>
    </w:p>
    <w:p w:rsidR="0049023D" w:rsidRPr="002A3FEB" w:rsidRDefault="00E324AE" w:rsidP="00A63889">
      <w:pPr>
        <w:autoSpaceDE w:val="0"/>
        <w:autoSpaceDN w:val="0"/>
        <w:adjustRightInd w:val="0"/>
        <w:spacing w:line="360" w:lineRule="auto"/>
        <w:jc w:val="both"/>
        <w:rPr>
          <w:rFonts w:ascii="Arial" w:hAnsi="Arial" w:cs="Arial"/>
          <w:b/>
        </w:rPr>
      </w:pPr>
      <w:r w:rsidRPr="002A3FEB">
        <w:rPr>
          <w:rFonts w:ascii="Arial" w:hAnsi="Arial" w:cs="Arial"/>
          <w:b/>
        </w:rPr>
        <w:t>Del Paradigma Tutelar al Paradigma de Protección Integral</w:t>
      </w:r>
    </w:p>
    <w:p w:rsidR="00E324AE" w:rsidRPr="002A3FEB" w:rsidRDefault="00E324AE" w:rsidP="00A63889">
      <w:pPr>
        <w:autoSpaceDE w:val="0"/>
        <w:autoSpaceDN w:val="0"/>
        <w:adjustRightInd w:val="0"/>
        <w:spacing w:line="360" w:lineRule="auto"/>
        <w:jc w:val="both"/>
        <w:rPr>
          <w:rFonts w:ascii="Arial" w:eastAsiaTheme="minorHAnsi" w:hAnsi="Arial" w:cs="Arial"/>
          <w:b/>
        </w:rPr>
      </w:pPr>
    </w:p>
    <w:p w:rsidR="008E792D" w:rsidRPr="002A3FEB" w:rsidRDefault="000F13E9"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U</w:t>
      </w:r>
      <w:r w:rsidR="008E792D" w:rsidRPr="002A3FEB">
        <w:rPr>
          <w:rFonts w:ascii="Arial" w:eastAsiaTheme="minorHAnsi" w:hAnsi="Arial" w:cs="Arial"/>
        </w:rPr>
        <w:t xml:space="preserve">n punto de inflexión en la concepción de la niñez </w:t>
      </w:r>
      <w:r w:rsidRPr="002A3FEB">
        <w:rPr>
          <w:rFonts w:ascii="Arial" w:eastAsiaTheme="minorHAnsi" w:hAnsi="Arial" w:cs="Arial"/>
        </w:rPr>
        <w:t xml:space="preserve">se produce </w:t>
      </w:r>
      <w:r w:rsidR="00780D7D" w:rsidRPr="002A3FEB">
        <w:rPr>
          <w:rFonts w:ascii="Arial" w:eastAsiaTheme="minorHAnsi" w:hAnsi="Arial" w:cs="Arial"/>
        </w:rPr>
        <w:t>con</w:t>
      </w:r>
      <w:r w:rsidR="008E792D" w:rsidRPr="002A3FEB">
        <w:rPr>
          <w:rFonts w:ascii="Arial" w:eastAsiaTheme="minorHAnsi" w:hAnsi="Arial" w:cs="Arial"/>
        </w:rPr>
        <w:t xml:space="preserve"> </w:t>
      </w:r>
      <w:r w:rsidR="00780D7D" w:rsidRPr="002A3FEB">
        <w:rPr>
          <w:rFonts w:ascii="Arial" w:eastAsiaTheme="minorHAnsi" w:hAnsi="Arial" w:cs="Arial"/>
        </w:rPr>
        <w:t xml:space="preserve">la </w:t>
      </w:r>
      <w:r w:rsidR="008E792D" w:rsidRPr="002A3FEB">
        <w:rPr>
          <w:rFonts w:ascii="Arial" w:eastAsiaTheme="minorHAnsi" w:hAnsi="Arial" w:cs="Arial"/>
        </w:rPr>
        <w:t>promulga</w:t>
      </w:r>
      <w:r w:rsidR="00780D7D" w:rsidRPr="002A3FEB">
        <w:rPr>
          <w:rFonts w:ascii="Arial" w:eastAsiaTheme="minorHAnsi" w:hAnsi="Arial" w:cs="Arial"/>
        </w:rPr>
        <w:t>ción de</w:t>
      </w:r>
      <w:r w:rsidR="008E792D" w:rsidRPr="002A3FEB">
        <w:rPr>
          <w:rFonts w:ascii="Arial" w:eastAsiaTheme="minorHAnsi" w:hAnsi="Arial" w:cs="Arial"/>
        </w:rPr>
        <w:t xml:space="preserve"> la Convención Internacional sobre los Derechos del Niño (en adelante CDN)</w:t>
      </w:r>
      <w:r w:rsidRPr="002A3FEB">
        <w:rPr>
          <w:rFonts w:ascii="Arial" w:eastAsiaTheme="minorHAnsi" w:hAnsi="Arial" w:cs="Arial"/>
        </w:rPr>
        <w:t>, el 2 de noviembre de 1989</w:t>
      </w:r>
      <w:r w:rsidR="008E792D" w:rsidRPr="002A3FEB">
        <w:rPr>
          <w:rFonts w:ascii="Arial" w:eastAsiaTheme="minorHAnsi" w:hAnsi="Arial" w:cs="Arial"/>
        </w:rPr>
        <w:t xml:space="preserve">. La </w:t>
      </w:r>
      <w:r w:rsidR="00B05C00" w:rsidRPr="002A3FEB">
        <w:rPr>
          <w:rFonts w:ascii="Arial" w:eastAsiaTheme="minorHAnsi" w:hAnsi="Arial" w:cs="Arial"/>
        </w:rPr>
        <w:t>Argentina sancionó la CDN como Ley N</w:t>
      </w:r>
      <w:r w:rsidR="008E792D" w:rsidRPr="002A3FEB">
        <w:rPr>
          <w:rFonts w:ascii="Arial" w:eastAsiaTheme="minorHAnsi" w:hAnsi="Arial" w:cs="Arial"/>
        </w:rPr>
        <w:t>acional N° 23.849 en 199</w:t>
      </w:r>
      <w:r w:rsidRPr="002A3FEB">
        <w:rPr>
          <w:rFonts w:ascii="Arial" w:eastAsiaTheme="minorHAnsi" w:hAnsi="Arial" w:cs="Arial"/>
        </w:rPr>
        <w:t>0</w:t>
      </w:r>
      <w:r w:rsidR="008E792D" w:rsidRPr="002A3FEB">
        <w:rPr>
          <w:rFonts w:ascii="Arial" w:eastAsiaTheme="minorHAnsi" w:hAnsi="Arial" w:cs="Arial"/>
        </w:rPr>
        <w:t xml:space="preserve"> y la incorporó al artículo 75 de la Constitución Nacional </w:t>
      </w:r>
      <w:r w:rsidRPr="002A3FEB">
        <w:rPr>
          <w:rFonts w:ascii="Arial" w:eastAsiaTheme="minorHAnsi" w:hAnsi="Arial" w:cs="Arial"/>
        </w:rPr>
        <w:t xml:space="preserve">en </w:t>
      </w:r>
      <w:r w:rsidR="008E792D" w:rsidRPr="002A3FEB">
        <w:rPr>
          <w:rFonts w:ascii="Arial" w:eastAsiaTheme="minorHAnsi" w:hAnsi="Arial" w:cs="Arial"/>
        </w:rPr>
        <w:t xml:space="preserve">1994. La Convención considera a la niña, niño y </w:t>
      </w:r>
      <w:r w:rsidR="00D77042" w:rsidRPr="002A3FEB">
        <w:rPr>
          <w:rFonts w:ascii="Arial" w:eastAsiaTheme="minorHAnsi" w:hAnsi="Arial" w:cs="Arial"/>
        </w:rPr>
        <w:t>a</w:t>
      </w:r>
      <w:r w:rsidR="008E792D" w:rsidRPr="002A3FEB">
        <w:rPr>
          <w:rFonts w:ascii="Arial" w:eastAsiaTheme="minorHAnsi" w:hAnsi="Arial" w:cs="Arial"/>
        </w:rPr>
        <w:t xml:space="preserve">l adolescente como sujetos plenos de derechos y abandona la concepción del niño como objeto pasivo, enfatizando que los </w:t>
      </w:r>
      <w:proofErr w:type="spellStart"/>
      <w:r w:rsidR="008E792D" w:rsidRPr="002A3FEB">
        <w:rPr>
          <w:rFonts w:ascii="Arial" w:eastAsiaTheme="minorHAnsi" w:hAnsi="Arial" w:cs="Arial"/>
        </w:rPr>
        <w:t>NNyA</w:t>
      </w:r>
      <w:proofErr w:type="spellEnd"/>
      <w:r w:rsidR="008E792D" w:rsidRPr="002A3FEB">
        <w:rPr>
          <w:rFonts w:ascii="Arial" w:eastAsiaTheme="minorHAnsi" w:hAnsi="Arial" w:cs="Arial"/>
        </w:rPr>
        <w:t xml:space="preserve"> tienen los mismos derechos que los adultos, y se subraya aquellos derechos que se desprenden de su especial condición de seres humanos que, por no haber alcanzado el pleno desarrollo físico y mental, requieren de protección especial. De esta forma, se abandona la denominación de menores, como sujetos-objeto definidos de manera negativa, por lo que no tienen, no saben o no son capaces, y pasan a definirse de maner</w:t>
      </w:r>
      <w:r w:rsidR="00627DE5" w:rsidRPr="002A3FEB">
        <w:rPr>
          <w:rFonts w:ascii="Arial" w:eastAsiaTheme="minorHAnsi" w:hAnsi="Arial" w:cs="Arial"/>
        </w:rPr>
        <w:t>a afirmativa como sujetos</w:t>
      </w:r>
      <w:r w:rsidR="008E792D" w:rsidRPr="002A3FEB">
        <w:rPr>
          <w:rFonts w:ascii="Arial" w:eastAsiaTheme="minorHAnsi" w:hAnsi="Arial" w:cs="Arial"/>
        </w:rPr>
        <w:t>.</w:t>
      </w:r>
    </w:p>
    <w:p w:rsidR="008E792D" w:rsidRPr="002A3FEB" w:rsidRDefault="00780D7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La</w:t>
      </w:r>
      <w:r w:rsidR="008E792D" w:rsidRPr="002A3FEB">
        <w:rPr>
          <w:rFonts w:ascii="Arial" w:eastAsiaTheme="minorHAnsi" w:hAnsi="Arial" w:cs="Arial"/>
        </w:rPr>
        <w:t xml:space="preserve"> Convención se convierte</w:t>
      </w:r>
      <w:r w:rsidRPr="002A3FEB">
        <w:rPr>
          <w:rFonts w:ascii="Arial" w:eastAsiaTheme="minorHAnsi" w:hAnsi="Arial" w:cs="Arial"/>
        </w:rPr>
        <w:t xml:space="preserve"> de este modo</w:t>
      </w:r>
      <w:r w:rsidR="008E792D" w:rsidRPr="002A3FEB">
        <w:rPr>
          <w:rFonts w:ascii="Arial" w:eastAsiaTheme="minorHAnsi" w:hAnsi="Arial" w:cs="Arial"/>
        </w:rPr>
        <w:t xml:space="preserve"> en el encuadre de las políti</w:t>
      </w:r>
      <w:r w:rsidR="00B05C00" w:rsidRPr="002A3FEB">
        <w:rPr>
          <w:rFonts w:ascii="Arial" w:eastAsiaTheme="minorHAnsi" w:hAnsi="Arial" w:cs="Arial"/>
        </w:rPr>
        <w:t>cas de Estado enmarcadas en el Paradigma de Protección I</w:t>
      </w:r>
      <w:r w:rsidR="008E792D" w:rsidRPr="002A3FEB">
        <w:rPr>
          <w:rFonts w:ascii="Arial" w:eastAsiaTheme="minorHAnsi" w:hAnsi="Arial" w:cs="Arial"/>
        </w:rPr>
        <w:t xml:space="preserve">ntegral de </w:t>
      </w:r>
      <w:proofErr w:type="spellStart"/>
      <w:r w:rsidR="008E792D" w:rsidRPr="002A3FEB">
        <w:rPr>
          <w:rFonts w:ascii="Arial" w:eastAsiaTheme="minorHAnsi" w:hAnsi="Arial" w:cs="Arial"/>
        </w:rPr>
        <w:t>NNyA</w:t>
      </w:r>
      <w:proofErr w:type="spellEnd"/>
      <w:r w:rsidR="008E792D" w:rsidRPr="002A3FEB">
        <w:rPr>
          <w:rFonts w:ascii="Arial" w:eastAsiaTheme="minorHAnsi" w:hAnsi="Arial" w:cs="Arial"/>
        </w:rPr>
        <w:t xml:space="preserve">. El texto de la CDN al que suscriben los Estados está compuesto por un conjunto de normas para la protección de la infancia y los derechos del niño. </w:t>
      </w:r>
      <w:r w:rsidRPr="002A3FEB">
        <w:rPr>
          <w:rFonts w:ascii="Arial" w:eastAsiaTheme="minorHAnsi" w:hAnsi="Arial" w:cs="Arial"/>
        </w:rPr>
        <w:t>De acuerdo con esto,</w:t>
      </w:r>
      <w:r w:rsidR="008E792D" w:rsidRPr="002A3FEB">
        <w:rPr>
          <w:rFonts w:ascii="Arial" w:eastAsiaTheme="minorHAnsi" w:hAnsi="Arial" w:cs="Arial"/>
        </w:rPr>
        <w:t xml:space="preserve"> los Estados que adhieren a la </w:t>
      </w:r>
      <w:r w:rsidR="00AE474F" w:rsidRPr="002A3FEB">
        <w:rPr>
          <w:rFonts w:ascii="Arial" w:eastAsiaTheme="minorHAnsi" w:hAnsi="Arial" w:cs="Arial"/>
        </w:rPr>
        <w:t>C</w:t>
      </w:r>
      <w:r w:rsidR="008E792D" w:rsidRPr="002A3FEB">
        <w:rPr>
          <w:rFonts w:ascii="Arial" w:eastAsiaTheme="minorHAnsi" w:hAnsi="Arial" w:cs="Arial"/>
        </w:rPr>
        <w:t>onvención se comprometen a cumplirla.</w:t>
      </w:r>
    </w:p>
    <w:p w:rsidR="008E792D"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 xml:space="preserve">Más adelante, en el año 2005, la Argentina sanciona su propia legislación, plasmada en la Ley Nacional 26.061 de Protección Integral de los Derechos de Niños, Niñas y Adolescentes </w:t>
      </w:r>
      <w:r w:rsidR="00780D7D" w:rsidRPr="002A3FEB">
        <w:rPr>
          <w:rFonts w:ascii="Arial" w:eastAsiaTheme="minorHAnsi" w:hAnsi="Arial" w:cs="Arial"/>
        </w:rPr>
        <w:t>que deroga</w:t>
      </w:r>
      <w:r w:rsidRPr="002A3FEB">
        <w:rPr>
          <w:rFonts w:ascii="Arial" w:eastAsiaTheme="minorHAnsi" w:hAnsi="Arial" w:cs="Arial"/>
        </w:rPr>
        <w:t xml:space="preserve"> la antigua Ley de Patronato de Menores</w:t>
      </w:r>
      <w:r w:rsidR="002B2F28" w:rsidRPr="002A3FEB">
        <w:rPr>
          <w:rFonts w:ascii="Arial" w:eastAsiaTheme="minorHAnsi" w:hAnsi="Arial" w:cs="Arial"/>
        </w:rPr>
        <w:t>. R</w:t>
      </w:r>
      <w:r w:rsidRPr="002A3FEB">
        <w:rPr>
          <w:rFonts w:ascii="Arial" w:eastAsiaTheme="minorHAnsi" w:hAnsi="Arial" w:cs="Arial"/>
        </w:rPr>
        <w:t xml:space="preserve">etoma y especifica los principios de la Convención adaptados a nuestro país, y detalla todas las </w:t>
      </w:r>
      <w:r w:rsidR="00CA05CB" w:rsidRPr="002A3FEB">
        <w:rPr>
          <w:rFonts w:ascii="Arial" w:eastAsiaTheme="minorHAnsi" w:hAnsi="Arial" w:cs="Arial"/>
        </w:rPr>
        <w:t xml:space="preserve">entidades </w:t>
      </w:r>
      <w:r w:rsidRPr="002A3FEB">
        <w:rPr>
          <w:rFonts w:ascii="Arial" w:eastAsiaTheme="minorHAnsi" w:hAnsi="Arial" w:cs="Arial"/>
        </w:rPr>
        <w:t>organizaciones y actores que deben trabajar y destinar sus acciones en un entramado que conforma el Sistema de Protección Integral de derechos</w:t>
      </w:r>
      <w:r w:rsidR="00CA05CB" w:rsidRPr="002A3FEB">
        <w:rPr>
          <w:rFonts w:ascii="Arial" w:eastAsiaTheme="minorHAnsi" w:hAnsi="Arial" w:cs="Arial"/>
        </w:rPr>
        <w:t xml:space="preserve"> </w:t>
      </w:r>
      <w:r w:rsidR="00CE7B12" w:rsidRPr="002A3FEB">
        <w:rPr>
          <w:rFonts w:ascii="Arial" w:eastAsiaTheme="minorHAnsi" w:hAnsi="Arial" w:cs="Arial"/>
        </w:rPr>
        <w:t>como bien lo enuncia su Introducción:</w:t>
      </w:r>
    </w:p>
    <w:p w:rsidR="008E792D" w:rsidRPr="002A3FEB" w:rsidRDefault="008E792D" w:rsidP="00A63889">
      <w:pPr>
        <w:pStyle w:val="Quote"/>
        <w:rPr>
          <w:rFonts w:eastAsiaTheme="minorHAnsi" w:cs="Arial"/>
          <w:color w:val="auto"/>
          <w:sz w:val="24"/>
        </w:rPr>
      </w:pPr>
      <w:r w:rsidRPr="002A3FEB">
        <w:rPr>
          <w:rFonts w:eastAsiaTheme="minorHAnsi" w:cs="Arial"/>
          <w:color w:val="auto"/>
          <w:sz w:val="24"/>
        </w:rPr>
        <w:t>Entendiendo al Sistema como un conjunto de órganos, programas, instituciones y servicios, esto implica la participación de diversos actores gubernamentales y no gubernamentales,</w:t>
      </w:r>
      <w:r w:rsidR="009E636D" w:rsidRPr="002A3FEB">
        <w:rPr>
          <w:rFonts w:eastAsiaTheme="minorHAnsi" w:cs="Arial"/>
          <w:color w:val="auto"/>
          <w:sz w:val="24"/>
        </w:rPr>
        <w:t xml:space="preserve"> </w:t>
      </w:r>
      <w:r w:rsidRPr="002A3FEB">
        <w:rPr>
          <w:rFonts w:eastAsiaTheme="minorHAnsi" w:cs="Arial"/>
          <w:color w:val="auto"/>
          <w:sz w:val="24"/>
        </w:rPr>
        <w:t xml:space="preserve">de los distintos poderes y en distintos niveles; además de las organizaciones de la sociedad civil, y las </w:t>
      </w:r>
      <w:r w:rsidRPr="002A3FEB">
        <w:rPr>
          <w:rFonts w:eastAsiaTheme="minorHAnsi" w:cs="Arial"/>
          <w:color w:val="auto"/>
          <w:sz w:val="24"/>
        </w:rPr>
        <w:lastRenderedPageBreak/>
        <w:t>personas en tanto individuos de una sociedad que se responsabiliza de la crianza y el cuidado de los niños/niñas</w:t>
      </w:r>
      <w:r w:rsidR="00C54BAF" w:rsidRPr="002A3FEB">
        <w:rPr>
          <w:rFonts w:eastAsiaTheme="minorHAnsi" w:cs="Arial"/>
          <w:color w:val="auto"/>
          <w:sz w:val="24"/>
        </w:rPr>
        <w:t>.</w:t>
      </w:r>
      <w:r w:rsidRPr="002A3FEB">
        <w:rPr>
          <w:rFonts w:eastAsiaTheme="minorHAnsi" w:cs="Arial"/>
          <w:color w:val="auto"/>
          <w:sz w:val="24"/>
        </w:rPr>
        <w:t xml:space="preserve"> </w:t>
      </w:r>
      <w:r w:rsidR="002B2F28" w:rsidRPr="002A3FEB">
        <w:rPr>
          <w:rFonts w:eastAsiaTheme="minorHAnsi" w:cs="Arial"/>
          <w:color w:val="auto"/>
          <w:sz w:val="24"/>
        </w:rPr>
        <w:t>(</w:t>
      </w:r>
      <w:proofErr w:type="spellStart"/>
      <w:r w:rsidR="002F5E33" w:rsidRPr="002A3FEB">
        <w:rPr>
          <w:rFonts w:eastAsiaTheme="minorHAnsi" w:cs="Arial"/>
          <w:color w:val="auto"/>
          <w:sz w:val="24"/>
        </w:rPr>
        <w:t>S</w:t>
      </w:r>
      <w:r w:rsidR="00AE474F" w:rsidRPr="002A3FEB">
        <w:rPr>
          <w:rFonts w:eastAsiaTheme="minorHAnsi" w:cs="Arial"/>
          <w:color w:val="auto"/>
          <w:sz w:val="24"/>
        </w:rPr>
        <w:t>ennaf</w:t>
      </w:r>
      <w:proofErr w:type="spellEnd"/>
      <w:r w:rsidR="00225E3F" w:rsidRPr="002A3FEB">
        <w:rPr>
          <w:rFonts w:eastAsiaTheme="minorHAnsi" w:cs="Arial"/>
          <w:color w:val="auto"/>
          <w:sz w:val="24"/>
        </w:rPr>
        <w:t>, 2017</w:t>
      </w:r>
      <w:r w:rsidR="00C54BAF" w:rsidRPr="002A3FEB">
        <w:rPr>
          <w:rFonts w:eastAsiaTheme="minorHAnsi" w:cs="Arial"/>
          <w:color w:val="auto"/>
          <w:sz w:val="24"/>
        </w:rPr>
        <w:t xml:space="preserve">, p. </w:t>
      </w:r>
      <w:r w:rsidRPr="002A3FEB">
        <w:rPr>
          <w:rFonts w:eastAsiaTheme="minorHAnsi" w:cs="Arial"/>
          <w:color w:val="auto"/>
          <w:sz w:val="24"/>
        </w:rPr>
        <w:t>18</w:t>
      </w:r>
      <w:r w:rsidR="00C54BAF" w:rsidRPr="002A3FEB">
        <w:rPr>
          <w:rFonts w:eastAsiaTheme="minorHAnsi" w:cs="Arial"/>
          <w:color w:val="auto"/>
          <w:sz w:val="24"/>
        </w:rPr>
        <w:t>)</w:t>
      </w:r>
      <w:r w:rsidR="00AE474F" w:rsidRPr="002A3FEB">
        <w:rPr>
          <w:rFonts w:eastAsiaTheme="minorHAnsi" w:cs="Arial"/>
          <w:color w:val="auto"/>
          <w:sz w:val="24"/>
        </w:rPr>
        <w:t xml:space="preserve"> </w:t>
      </w:r>
    </w:p>
    <w:p w:rsidR="008A2072" w:rsidRPr="002A3FEB" w:rsidRDefault="008E792D" w:rsidP="00A63889">
      <w:pPr>
        <w:autoSpaceDE w:val="0"/>
        <w:autoSpaceDN w:val="0"/>
        <w:adjustRightInd w:val="0"/>
        <w:spacing w:line="360" w:lineRule="auto"/>
        <w:ind w:firstLine="708"/>
        <w:jc w:val="both"/>
        <w:rPr>
          <w:rFonts w:ascii="Arial" w:eastAsiaTheme="minorHAnsi" w:hAnsi="Arial" w:cs="Arial"/>
        </w:rPr>
      </w:pPr>
      <w:r w:rsidRPr="002A3FEB">
        <w:rPr>
          <w:rFonts w:ascii="Arial" w:eastAsiaTheme="minorHAnsi" w:hAnsi="Arial" w:cs="Arial"/>
        </w:rPr>
        <w:t xml:space="preserve">Esta ley abre un nuevo paradigma en la política pública de infancia que se sustenta en una renovada arquitectura institucional, lo </w:t>
      </w:r>
      <w:r w:rsidR="00E46D41" w:rsidRPr="002A3FEB">
        <w:rPr>
          <w:rFonts w:ascii="Arial" w:eastAsiaTheme="minorHAnsi" w:hAnsi="Arial" w:cs="Arial"/>
        </w:rPr>
        <w:t>que</w:t>
      </w:r>
      <w:r w:rsidRPr="002A3FEB">
        <w:rPr>
          <w:rFonts w:ascii="Arial" w:eastAsiaTheme="minorHAnsi" w:hAnsi="Arial" w:cs="Arial"/>
        </w:rPr>
        <w:t xml:space="preserve"> lleva a repensar el rol del Estado, sus instituciones, agentes y políticas públicas destinadas a la infancia </w:t>
      </w:r>
      <w:r w:rsidR="00CE7B12" w:rsidRPr="002A3FEB">
        <w:rPr>
          <w:rFonts w:ascii="Arial" w:eastAsiaTheme="minorHAnsi" w:hAnsi="Arial" w:cs="Arial"/>
        </w:rPr>
        <w:t xml:space="preserve">y reintegra « a los menores en desventaja o infractores lo más pronto posible </w:t>
      </w:r>
      <w:r w:rsidR="00860108" w:rsidRPr="002A3FEB">
        <w:rPr>
          <w:rFonts w:ascii="Arial" w:eastAsiaTheme="minorHAnsi" w:hAnsi="Arial" w:cs="Arial"/>
        </w:rPr>
        <w:t xml:space="preserve">desde la perspectiva de derechos, teniendo como norte el interés superior del niño. Instaurar a los niños y adolescentes con derechos humanos originarios evita su marginación </w:t>
      </w:r>
      <w:r w:rsidR="00CE7B12" w:rsidRPr="002A3FEB">
        <w:rPr>
          <w:rFonts w:ascii="Arial" w:eastAsiaTheme="minorHAnsi" w:hAnsi="Arial" w:cs="Arial"/>
        </w:rPr>
        <w:t>al sistema normal de la infancia y la adolescencia»</w:t>
      </w:r>
      <w:r w:rsidR="00415DDC" w:rsidRPr="002A3FEB">
        <w:rPr>
          <w:rFonts w:ascii="Arial" w:eastAsiaTheme="minorHAnsi" w:hAnsi="Arial" w:cs="Arial"/>
        </w:rPr>
        <w:t xml:space="preserve"> </w:t>
      </w:r>
      <w:r w:rsidR="00C54BAF" w:rsidRPr="002A3FEB">
        <w:rPr>
          <w:rFonts w:ascii="Arial" w:eastAsiaTheme="minorHAnsi" w:hAnsi="Arial" w:cs="Arial"/>
        </w:rPr>
        <w:t>(</w:t>
      </w:r>
      <w:proofErr w:type="spellStart"/>
      <w:r w:rsidR="00C54BAF" w:rsidRPr="002A3FEB">
        <w:rPr>
          <w:rFonts w:ascii="Arial" w:eastAsiaTheme="minorHAnsi" w:hAnsi="Arial" w:cs="Arial"/>
        </w:rPr>
        <w:t>Baratta</w:t>
      </w:r>
      <w:proofErr w:type="gramStart"/>
      <w:r w:rsidR="00C54BAF" w:rsidRPr="002A3FEB">
        <w:rPr>
          <w:rFonts w:ascii="Arial" w:eastAsiaTheme="minorHAnsi" w:hAnsi="Arial" w:cs="Arial"/>
        </w:rPr>
        <w:t>,año</w:t>
      </w:r>
      <w:proofErr w:type="spellEnd"/>
      <w:proofErr w:type="gramEnd"/>
      <w:r w:rsidR="00C54BAF" w:rsidRPr="002A3FEB">
        <w:rPr>
          <w:rFonts w:ascii="Arial" w:eastAsiaTheme="minorHAnsi" w:hAnsi="Arial" w:cs="Arial"/>
        </w:rPr>
        <w:t xml:space="preserve">, p). </w:t>
      </w:r>
      <w:r w:rsidR="009E636D" w:rsidRPr="002A3FEB">
        <w:rPr>
          <w:rFonts w:ascii="Arial" w:eastAsiaTheme="minorHAnsi" w:hAnsi="Arial" w:cs="Arial"/>
        </w:rPr>
        <w:t>El Sistema de Protección Integral</w:t>
      </w:r>
      <w:r w:rsidR="0090020F" w:rsidRPr="002A3FEB">
        <w:rPr>
          <w:rFonts w:ascii="Arial" w:eastAsiaTheme="minorHAnsi" w:hAnsi="Arial" w:cs="Arial"/>
        </w:rPr>
        <w:t>, no solo</w:t>
      </w:r>
      <w:r w:rsidR="002619D7" w:rsidRPr="002A3FEB">
        <w:rPr>
          <w:rFonts w:ascii="Arial" w:eastAsiaTheme="minorHAnsi" w:hAnsi="Arial" w:cs="Arial"/>
        </w:rPr>
        <w:t xml:space="preserve"> modifica </w:t>
      </w:r>
      <w:r w:rsidR="00780D7D" w:rsidRPr="002A3FEB">
        <w:rPr>
          <w:rFonts w:ascii="Arial" w:eastAsiaTheme="minorHAnsi" w:hAnsi="Arial" w:cs="Arial"/>
        </w:rPr>
        <w:t>la función de los organismos</w:t>
      </w:r>
      <w:r w:rsidR="0090020F" w:rsidRPr="002A3FEB">
        <w:rPr>
          <w:rFonts w:ascii="Arial" w:eastAsiaTheme="minorHAnsi" w:hAnsi="Arial" w:cs="Arial"/>
        </w:rPr>
        <w:t xml:space="preserve"> </w:t>
      </w:r>
      <w:r w:rsidR="00C54BAF" w:rsidRPr="002A3FEB">
        <w:rPr>
          <w:rFonts w:ascii="Arial" w:eastAsiaTheme="minorHAnsi" w:hAnsi="Arial" w:cs="Arial"/>
        </w:rPr>
        <w:t>sino que “</w:t>
      </w:r>
      <w:r w:rsidR="0090020F" w:rsidRPr="002A3FEB">
        <w:rPr>
          <w:rFonts w:ascii="Arial" w:eastAsiaTheme="minorHAnsi" w:hAnsi="Arial" w:cs="Arial"/>
        </w:rPr>
        <w:t>ha producido una revolución en el lenguaje lo cual constituye una señal relevante de la transformación en el plano normativo.</w:t>
      </w:r>
      <w:r w:rsidR="00C54BAF" w:rsidRPr="002A3FEB">
        <w:rPr>
          <w:rFonts w:ascii="Arial" w:eastAsiaTheme="minorHAnsi" w:hAnsi="Arial" w:cs="Arial"/>
        </w:rPr>
        <w:t>”</w:t>
      </w:r>
      <w:r w:rsidR="002619D7" w:rsidRPr="002A3FEB">
        <w:rPr>
          <w:rFonts w:ascii="Arial" w:eastAsiaTheme="minorHAnsi" w:hAnsi="Arial" w:cs="Arial"/>
        </w:rPr>
        <w:t xml:space="preserve"> (</w:t>
      </w:r>
      <w:proofErr w:type="spellStart"/>
      <w:r w:rsidR="002619D7" w:rsidRPr="002A3FEB">
        <w:rPr>
          <w:rFonts w:ascii="Arial" w:eastAsiaTheme="minorHAnsi" w:hAnsi="Arial" w:cs="Arial"/>
        </w:rPr>
        <w:t>Baratta</w:t>
      </w:r>
      <w:proofErr w:type="gramStart"/>
      <w:r w:rsidR="00C54BAF" w:rsidRPr="002A3FEB">
        <w:rPr>
          <w:rFonts w:ascii="Arial" w:eastAsiaTheme="minorHAnsi" w:hAnsi="Arial" w:cs="Arial"/>
        </w:rPr>
        <w:t>,año</w:t>
      </w:r>
      <w:proofErr w:type="spellEnd"/>
      <w:proofErr w:type="gramEnd"/>
      <w:r w:rsidR="00C54BAF" w:rsidRPr="002A3FEB">
        <w:rPr>
          <w:rFonts w:ascii="Arial" w:eastAsiaTheme="minorHAnsi" w:hAnsi="Arial" w:cs="Arial"/>
        </w:rPr>
        <w:t>, p</w:t>
      </w:r>
      <w:r w:rsidR="002619D7" w:rsidRPr="002A3FEB">
        <w:rPr>
          <w:rFonts w:ascii="Arial" w:eastAsiaTheme="minorHAnsi" w:hAnsi="Arial" w:cs="Arial"/>
        </w:rPr>
        <w:t xml:space="preserve">). </w:t>
      </w:r>
      <w:r w:rsidR="0090020F" w:rsidRPr="002A3FEB">
        <w:rPr>
          <w:rFonts w:ascii="Arial" w:eastAsiaTheme="minorHAnsi" w:hAnsi="Arial" w:cs="Arial"/>
        </w:rPr>
        <w:t>Se habla y se escribe siempre menos de menores, y siempre más de infancia, de niños y adolescentes y de sus derechos.</w:t>
      </w:r>
    </w:p>
    <w:p w:rsidR="008A2072" w:rsidRPr="002A3FEB" w:rsidRDefault="004C110C" w:rsidP="00A63889">
      <w:pPr>
        <w:autoSpaceDE w:val="0"/>
        <w:autoSpaceDN w:val="0"/>
        <w:adjustRightInd w:val="0"/>
        <w:spacing w:line="360" w:lineRule="auto"/>
        <w:ind w:firstLine="708"/>
        <w:jc w:val="both"/>
        <w:rPr>
          <w:rFonts w:ascii="Arial" w:hAnsi="Arial" w:cs="Arial"/>
        </w:rPr>
      </w:pPr>
      <w:r w:rsidRPr="002A3FEB">
        <w:rPr>
          <w:rFonts w:ascii="Arial" w:eastAsiaTheme="minorHAnsi" w:hAnsi="Arial" w:cs="Arial"/>
        </w:rPr>
        <w:t>Ahora bien, ¿cuáles son los actores del Sistema de Protección Integral?</w:t>
      </w:r>
      <w:r w:rsidR="0053705C" w:rsidRPr="002A3FEB">
        <w:rPr>
          <w:rFonts w:ascii="Arial" w:eastAsiaTheme="minorHAnsi" w:hAnsi="Arial" w:cs="Arial"/>
        </w:rPr>
        <w:t xml:space="preserve"> </w:t>
      </w:r>
      <w:r w:rsidR="0085711F" w:rsidRPr="002A3FEB">
        <w:rPr>
          <w:rFonts w:ascii="Arial" w:eastAsiaTheme="minorHAnsi" w:hAnsi="Arial" w:cs="Arial"/>
        </w:rPr>
        <w:t xml:space="preserve">En el área de las políticas públicas, el Estado encomienda al SPI “garantizar el servicio de promoción y protección integral de los </w:t>
      </w:r>
      <w:proofErr w:type="spellStart"/>
      <w:r w:rsidR="0085711F" w:rsidRPr="002A3FEB">
        <w:rPr>
          <w:rFonts w:ascii="Arial" w:eastAsiaTheme="minorHAnsi" w:hAnsi="Arial" w:cs="Arial"/>
        </w:rPr>
        <w:t>NNyA</w:t>
      </w:r>
      <w:proofErr w:type="spellEnd"/>
      <w:r w:rsidR="0085711F" w:rsidRPr="002A3FEB">
        <w:rPr>
          <w:rFonts w:ascii="Arial" w:eastAsiaTheme="minorHAnsi" w:hAnsi="Arial" w:cs="Arial"/>
        </w:rPr>
        <w:t xml:space="preserve"> a través de entidades con denominación heterogénea: defensoría de niños, servicios de protección local, oficina de derechos, dirección de niñez, entre otros, con bases territoriales y cuyas responsabilidades es la de “</w:t>
      </w:r>
      <w:r w:rsidR="008A2072" w:rsidRPr="002A3FEB">
        <w:rPr>
          <w:rStyle w:val="QuoteChar"/>
          <w:rFonts w:cs="Arial"/>
          <w:color w:val="auto"/>
          <w:sz w:val="24"/>
        </w:rPr>
        <w:t>dar un objetivo y un norte a todas las acciones tanto de promoción como de protección en un territorio determinado</w:t>
      </w:r>
      <w:r w:rsidR="0085711F" w:rsidRPr="002A3FEB">
        <w:rPr>
          <w:rStyle w:val="QuoteChar"/>
          <w:rFonts w:cs="Arial"/>
          <w:color w:val="auto"/>
          <w:sz w:val="24"/>
        </w:rPr>
        <w:t>”</w:t>
      </w:r>
      <w:r w:rsidR="008A2072" w:rsidRPr="002A3FEB">
        <w:rPr>
          <w:rFonts w:ascii="Arial" w:hAnsi="Arial" w:cs="Arial"/>
        </w:rPr>
        <w:t xml:space="preserve">. </w:t>
      </w:r>
      <w:r w:rsidR="009A626D" w:rsidRPr="002A3FEB">
        <w:rPr>
          <w:rFonts w:ascii="Arial" w:hAnsi="Arial" w:cs="Arial"/>
        </w:rPr>
        <w:t>(</w:t>
      </w:r>
      <w:proofErr w:type="spellStart"/>
      <w:r w:rsidR="009A626D" w:rsidRPr="002A3FEB">
        <w:rPr>
          <w:rFonts w:ascii="Arial" w:hAnsi="Arial" w:cs="Arial"/>
        </w:rPr>
        <w:t>Sennaf</w:t>
      </w:r>
      <w:proofErr w:type="spellEnd"/>
      <w:r w:rsidR="00621CE5" w:rsidRPr="002A3FEB">
        <w:rPr>
          <w:rFonts w:ascii="Arial" w:hAnsi="Arial" w:cs="Arial"/>
        </w:rPr>
        <w:t>, 2017, p</w:t>
      </w:r>
      <w:r w:rsidR="008A2072" w:rsidRPr="002A3FEB">
        <w:rPr>
          <w:rFonts w:ascii="Arial" w:hAnsi="Arial" w:cs="Arial"/>
        </w:rPr>
        <w:t>. 36)</w:t>
      </w:r>
    </w:p>
    <w:p w:rsidR="008764D6" w:rsidRPr="002A3FEB" w:rsidRDefault="0053705C" w:rsidP="00A63889">
      <w:pPr>
        <w:spacing w:line="360" w:lineRule="auto"/>
        <w:ind w:firstLine="708"/>
        <w:jc w:val="both"/>
        <w:rPr>
          <w:rFonts w:ascii="Arial" w:hAnsi="Arial" w:cs="Arial"/>
        </w:rPr>
      </w:pPr>
      <w:r w:rsidRPr="002A3FEB">
        <w:rPr>
          <w:rFonts w:ascii="Arial" w:hAnsi="Arial" w:cs="Arial"/>
        </w:rPr>
        <w:t>Dentro de los actores en la Ciudad Autónoma de Buenos Aires se ubican el</w:t>
      </w:r>
      <w:r w:rsidR="008764D6" w:rsidRPr="002A3FEB">
        <w:rPr>
          <w:rFonts w:ascii="Arial" w:hAnsi="Arial" w:cs="Arial"/>
        </w:rPr>
        <w:t xml:space="preserve"> Consejo de los Derechos de Niñas, Niños y Adolescentes (</w:t>
      </w:r>
      <w:proofErr w:type="spellStart"/>
      <w:r w:rsidR="008764D6" w:rsidRPr="002A3FEB">
        <w:rPr>
          <w:rFonts w:ascii="Arial" w:hAnsi="Arial" w:cs="Arial"/>
        </w:rPr>
        <w:t>CDNNyA</w:t>
      </w:r>
      <w:proofErr w:type="spellEnd"/>
      <w:r w:rsidR="008764D6" w:rsidRPr="002A3FEB">
        <w:rPr>
          <w:rFonts w:ascii="Arial" w:hAnsi="Arial" w:cs="Arial"/>
        </w:rPr>
        <w:t xml:space="preserve">), </w:t>
      </w:r>
      <w:r w:rsidRPr="002A3FEB">
        <w:rPr>
          <w:rFonts w:ascii="Arial" w:hAnsi="Arial" w:cs="Arial"/>
        </w:rPr>
        <w:t xml:space="preserve">quien </w:t>
      </w:r>
      <w:r w:rsidR="008764D6" w:rsidRPr="002A3FEB">
        <w:rPr>
          <w:rFonts w:ascii="Arial" w:hAnsi="Arial" w:cs="Arial"/>
        </w:rPr>
        <w:t>es el organismo de la Ciudad Autónoma de Buenos Aires encargado de promover y proteger íntegramente el cumplimiento de los derechos de las chicas y chicos de la Ciudad.</w:t>
      </w:r>
      <w:r w:rsidRPr="002A3FEB">
        <w:rPr>
          <w:rFonts w:ascii="Arial" w:hAnsi="Arial" w:cs="Arial"/>
        </w:rPr>
        <w:t xml:space="preserve"> Y las Defensorías Zonales,</w:t>
      </w:r>
      <w:r w:rsidR="008764D6" w:rsidRPr="002A3FEB">
        <w:rPr>
          <w:rFonts w:ascii="Arial" w:hAnsi="Arial" w:cs="Arial"/>
        </w:rPr>
        <w:t> organismos descentralizados del (</w:t>
      </w:r>
      <w:proofErr w:type="spellStart"/>
      <w:r w:rsidR="008764D6" w:rsidRPr="002A3FEB">
        <w:rPr>
          <w:rFonts w:ascii="Arial" w:hAnsi="Arial" w:cs="Arial"/>
        </w:rPr>
        <w:t>CDNNyA</w:t>
      </w:r>
      <w:proofErr w:type="spellEnd"/>
      <w:r w:rsidR="008764D6" w:rsidRPr="002A3FEB">
        <w:rPr>
          <w:rFonts w:ascii="Arial" w:hAnsi="Arial" w:cs="Arial"/>
        </w:rPr>
        <w:t>) que funcionan en cada una de las Comunas de la Ciudad de Buenos Aires. Ambos organismos fueron creados a fines del año 1998, principios de 1999, a partir de la sanción de la Ley 114 “Protección Integral de los Derechos de Niños, Niñas y Adolescentes de la Ciudad de Buenos Aires”.</w:t>
      </w:r>
    </w:p>
    <w:p w:rsidR="008764D6" w:rsidRPr="002A3FEB" w:rsidRDefault="008764D6" w:rsidP="00A63889">
      <w:pPr>
        <w:spacing w:line="360" w:lineRule="auto"/>
        <w:ind w:firstLine="708"/>
        <w:jc w:val="both"/>
        <w:rPr>
          <w:rFonts w:ascii="Arial" w:hAnsi="Arial" w:cs="Arial"/>
        </w:rPr>
      </w:pPr>
      <w:r w:rsidRPr="002A3FEB">
        <w:rPr>
          <w:rFonts w:ascii="Arial" w:hAnsi="Arial" w:cs="Arial"/>
        </w:rPr>
        <w:t>Respecto a las funciones y objetivos de las Defensorías en su Artículo 61 establece:</w:t>
      </w:r>
    </w:p>
    <w:p w:rsidR="008764D6" w:rsidRPr="002A3FEB" w:rsidRDefault="008764D6" w:rsidP="00A63889">
      <w:pPr>
        <w:spacing w:line="360" w:lineRule="auto"/>
        <w:jc w:val="both"/>
        <w:rPr>
          <w:rFonts w:ascii="Arial" w:hAnsi="Arial" w:cs="Arial"/>
        </w:rPr>
      </w:pPr>
      <w:r w:rsidRPr="002A3FEB">
        <w:rPr>
          <w:rFonts w:ascii="Arial" w:hAnsi="Arial" w:cs="Arial"/>
          <w:highlight w:val="white"/>
        </w:rPr>
        <w:lastRenderedPageBreak/>
        <w:t xml:space="preserve">“Las Defensorías Zonales tienen por objeto diseñar y desarrollar un sistema articulado de </w:t>
      </w:r>
      <w:proofErr w:type="spellStart"/>
      <w:r w:rsidRPr="002A3FEB">
        <w:rPr>
          <w:rFonts w:ascii="Arial" w:hAnsi="Arial" w:cs="Arial"/>
          <w:highlight w:val="white"/>
        </w:rPr>
        <w:t>efectivización</w:t>
      </w:r>
      <w:proofErr w:type="spellEnd"/>
      <w:r w:rsidRPr="002A3FEB">
        <w:rPr>
          <w:rFonts w:ascii="Arial" w:hAnsi="Arial" w:cs="Arial"/>
          <w:highlight w:val="white"/>
        </w:rPr>
        <w:t xml:space="preserve">, defensa y resguardo de los derechos de niños, niñas y adolescentes. Deben ejecutar las políticas públicas específicas, implementando acciones con criterios interdisciplinarios y participación de los actores </w:t>
      </w:r>
      <w:r w:rsidRPr="002A3FEB">
        <w:rPr>
          <w:rFonts w:ascii="Arial" w:hAnsi="Arial" w:cs="Arial"/>
        </w:rPr>
        <w:t>sociales.”</w:t>
      </w:r>
    </w:p>
    <w:p w:rsidR="00CB73C0" w:rsidRPr="002A3FEB" w:rsidRDefault="00CB73C0" w:rsidP="00CB73C0">
      <w:pPr>
        <w:spacing w:line="360" w:lineRule="auto"/>
        <w:ind w:firstLine="708"/>
        <w:jc w:val="both"/>
        <w:rPr>
          <w:rFonts w:ascii="Arial" w:hAnsi="Arial" w:cs="Arial"/>
        </w:rPr>
      </w:pPr>
      <w:r w:rsidRPr="002A3FEB">
        <w:rPr>
          <w:rFonts w:ascii="Arial" w:hAnsi="Arial" w:cs="Arial"/>
          <w:highlight w:val="white"/>
        </w:rPr>
        <w:t xml:space="preserve">Motivaciones estas que subrayan </w:t>
      </w:r>
      <w:r w:rsidR="008764D6" w:rsidRPr="002A3FEB">
        <w:rPr>
          <w:rFonts w:ascii="Arial" w:hAnsi="Arial" w:cs="Arial"/>
        </w:rPr>
        <w:t xml:space="preserve">la importancia del trabajo interdisciplinar e intersectorial de las Defensorías en pos de la detección de situaciones de vulnerabilidad y resguardo de los derechos de los niños, niñas y adolescentes a través de la implementación de las políticas </w:t>
      </w:r>
      <w:r w:rsidR="008A2072" w:rsidRPr="002A3FEB">
        <w:rPr>
          <w:rFonts w:ascii="Arial" w:hAnsi="Arial" w:cs="Arial"/>
        </w:rPr>
        <w:t xml:space="preserve">públicas pertinentes a tal fin. En la </w:t>
      </w:r>
      <w:r w:rsidR="00B05C00" w:rsidRPr="002A3FEB">
        <w:rPr>
          <w:rFonts w:ascii="Arial" w:hAnsi="Arial" w:cs="Arial"/>
        </w:rPr>
        <w:t>Defensoría</w:t>
      </w:r>
      <w:r w:rsidR="008A2072" w:rsidRPr="002A3FEB">
        <w:rPr>
          <w:rFonts w:ascii="Arial" w:hAnsi="Arial" w:cs="Arial"/>
        </w:rPr>
        <w:t xml:space="preserve"> </w:t>
      </w:r>
      <w:r w:rsidRPr="002A3FEB">
        <w:rPr>
          <w:rFonts w:ascii="Arial" w:hAnsi="Arial" w:cs="Arial"/>
        </w:rPr>
        <w:t xml:space="preserve">Zonal </w:t>
      </w:r>
      <w:r w:rsidR="008A2072" w:rsidRPr="002A3FEB">
        <w:rPr>
          <w:rFonts w:ascii="Arial" w:hAnsi="Arial" w:cs="Arial"/>
        </w:rPr>
        <w:t>donde se llevó a cabo la práctica profesional</w:t>
      </w:r>
      <w:r w:rsidRPr="002A3FEB">
        <w:rPr>
          <w:rFonts w:ascii="Arial" w:hAnsi="Arial" w:cs="Arial"/>
        </w:rPr>
        <w:t xml:space="preserve"> de quien suscribe,</w:t>
      </w:r>
      <w:r w:rsidR="008A2072" w:rsidRPr="002A3FEB">
        <w:rPr>
          <w:rFonts w:ascii="Arial" w:hAnsi="Arial" w:cs="Arial"/>
        </w:rPr>
        <w:t xml:space="preserve"> el equipo técnico estaba conformado por un</w:t>
      </w:r>
      <w:r w:rsidRPr="002A3FEB">
        <w:rPr>
          <w:rFonts w:ascii="Arial" w:hAnsi="Arial" w:cs="Arial"/>
        </w:rPr>
        <w:t xml:space="preserve"> abogado</w:t>
      </w:r>
      <w:r w:rsidR="008A2072" w:rsidRPr="002A3FEB">
        <w:rPr>
          <w:rFonts w:ascii="Arial" w:hAnsi="Arial" w:cs="Arial"/>
        </w:rPr>
        <w:t>, una psi</w:t>
      </w:r>
      <w:r w:rsidRPr="002A3FEB">
        <w:rPr>
          <w:rFonts w:ascii="Arial" w:hAnsi="Arial" w:cs="Arial"/>
        </w:rPr>
        <w:t xml:space="preserve">cóloga y una trabajadora social. El SPI establece la importancia de la </w:t>
      </w:r>
      <w:r w:rsidR="008A2072" w:rsidRPr="002A3FEB">
        <w:rPr>
          <w:rFonts w:ascii="Arial" w:hAnsi="Arial" w:cs="Arial"/>
        </w:rPr>
        <w:t xml:space="preserve">diversidad de disciplinas </w:t>
      </w:r>
      <w:r w:rsidRPr="002A3FEB">
        <w:rPr>
          <w:rFonts w:ascii="Arial" w:hAnsi="Arial" w:cs="Arial"/>
        </w:rPr>
        <w:t>al momento de la observación y de la escucha lo que permite diferenciar</w:t>
      </w:r>
    </w:p>
    <w:p w:rsidR="008A2072" w:rsidRPr="002A3FEB" w:rsidRDefault="008A2072" w:rsidP="00CB73C0">
      <w:pPr>
        <w:spacing w:line="360" w:lineRule="auto"/>
        <w:ind w:left="708"/>
        <w:jc w:val="both"/>
        <w:rPr>
          <w:rFonts w:ascii="Arial" w:hAnsi="Arial" w:cs="Arial"/>
        </w:rPr>
      </w:pPr>
      <w:proofErr w:type="gramStart"/>
      <w:r w:rsidRPr="002A3FEB">
        <w:rPr>
          <w:rFonts w:ascii="Arial" w:hAnsi="Arial" w:cs="Arial"/>
        </w:rPr>
        <w:t>aquellas</w:t>
      </w:r>
      <w:proofErr w:type="gramEnd"/>
      <w:r w:rsidRPr="002A3FEB">
        <w:rPr>
          <w:rFonts w:ascii="Arial" w:hAnsi="Arial" w:cs="Arial"/>
        </w:rPr>
        <w:t xml:space="preserve"> situaciones complejas de vulneración de derechos, donde lo individual y lo social o comunitario suele estar indiscriminado y retroalimentarse, ya que el abordaje debe ser en ambos niveles, tanto con los sujetos concretos como respecto del imaginario comunitario, y los discursos circulantes. (</w:t>
      </w:r>
      <w:proofErr w:type="spellStart"/>
      <w:r w:rsidR="00621CE5" w:rsidRPr="002A3FEB">
        <w:rPr>
          <w:rFonts w:ascii="Arial" w:hAnsi="Arial" w:cs="Arial"/>
        </w:rPr>
        <w:t>S</w:t>
      </w:r>
      <w:r w:rsidR="00AE474F" w:rsidRPr="002A3FEB">
        <w:rPr>
          <w:rFonts w:ascii="Arial" w:hAnsi="Arial" w:cs="Arial"/>
        </w:rPr>
        <w:t>ennaf</w:t>
      </w:r>
      <w:proofErr w:type="spellEnd"/>
      <w:r w:rsidR="00621CE5" w:rsidRPr="002A3FEB">
        <w:rPr>
          <w:rFonts w:ascii="Arial" w:hAnsi="Arial" w:cs="Arial"/>
        </w:rPr>
        <w:t>, 2017, p.</w:t>
      </w:r>
      <w:r w:rsidRPr="002A3FEB">
        <w:rPr>
          <w:rFonts w:ascii="Arial" w:hAnsi="Arial" w:cs="Arial"/>
        </w:rPr>
        <w:t xml:space="preserve"> 36)</w:t>
      </w:r>
    </w:p>
    <w:p w:rsidR="00584CB8" w:rsidRPr="002A3FEB" w:rsidRDefault="00584CB8" w:rsidP="00A63889">
      <w:pPr>
        <w:spacing w:line="360" w:lineRule="auto"/>
        <w:jc w:val="both"/>
        <w:rPr>
          <w:rFonts w:ascii="Arial" w:hAnsi="Arial" w:cs="Arial"/>
          <w:b/>
        </w:rPr>
      </w:pPr>
    </w:p>
    <w:p w:rsidR="004A4A53" w:rsidRPr="002A3FEB" w:rsidRDefault="004A4A53" w:rsidP="00A63889">
      <w:pPr>
        <w:jc w:val="both"/>
        <w:rPr>
          <w:rFonts w:ascii="Arial" w:hAnsi="Arial" w:cs="Arial"/>
          <w:b/>
        </w:rPr>
      </w:pPr>
      <w:r w:rsidRPr="002A3FEB">
        <w:rPr>
          <w:rFonts w:ascii="Arial" w:hAnsi="Arial" w:cs="Arial"/>
          <w:b/>
        </w:rPr>
        <w:t>Niños/adolescentes como desechos de la época. Marcas de la posmodernidad.</w:t>
      </w:r>
    </w:p>
    <w:p w:rsidR="003E2294" w:rsidRPr="002A3FEB" w:rsidRDefault="003E2294" w:rsidP="00A63889">
      <w:pPr>
        <w:spacing w:line="360" w:lineRule="auto"/>
        <w:jc w:val="both"/>
        <w:rPr>
          <w:rFonts w:ascii="Arial" w:hAnsi="Arial" w:cs="Arial"/>
          <w:b/>
        </w:rPr>
      </w:pPr>
    </w:p>
    <w:p w:rsidR="00F9179C" w:rsidRPr="002A3FEB" w:rsidRDefault="00C518B8" w:rsidP="00A63889">
      <w:pPr>
        <w:spacing w:line="360" w:lineRule="auto"/>
        <w:ind w:firstLine="708"/>
        <w:jc w:val="both"/>
        <w:rPr>
          <w:rFonts w:ascii="Arial" w:hAnsi="Arial" w:cs="Arial"/>
        </w:rPr>
      </w:pPr>
      <w:r w:rsidRPr="002A3FEB">
        <w:rPr>
          <w:rFonts w:ascii="Arial" w:hAnsi="Arial" w:cs="Arial"/>
        </w:rPr>
        <w:t xml:space="preserve">A pesar de </w:t>
      </w:r>
      <w:r w:rsidR="00F61896" w:rsidRPr="002A3FEB">
        <w:rPr>
          <w:rFonts w:ascii="Arial" w:hAnsi="Arial" w:cs="Arial"/>
        </w:rPr>
        <w:t>las mejoras</w:t>
      </w:r>
      <w:r w:rsidRPr="002A3FEB">
        <w:rPr>
          <w:rFonts w:ascii="Arial" w:hAnsi="Arial" w:cs="Arial"/>
        </w:rPr>
        <w:t xml:space="preserve"> en materia legislativa, nos encontramos con nuevas modalidades </w:t>
      </w:r>
      <w:r w:rsidR="00F61896" w:rsidRPr="002A3FEB">
        <w:rPr>
          <w:rFonts w:ascii="Arial" w:hAnsi="Arial" w:cs="Arial"/>
        </w:rPr>
        <w:t>segregativas</w:t>
      </w:r>
      <w:r w:rsidRPr="002A3FEB">
        <w:rPr>
          <w:rFonts w:ascii="Arial" w:hAnsi="Arial" w:cs="Arial"/>
        </w:rPr>
        <w:t xml:space="preserve"> en la infancia y adolescencia </w:t>
      </w:r>
      <w:r w:rsidR="00F61896" w:rsidRPr="002A3FEB">
        <w:rPr>
          <w:rFonts w:ascii="Arial" w:hAnsi="Arial" w:cs="Arial"/>
        </w:rPr>
        <w:t>producto de</w:t>
      </w:r>
      <w:r w:rsidRPr="002A3FEB">
        <w:rPr>
          <w:rFonts w:ascii="Arial" w:hAnsi="Arial" w:cs="Arial"/>
        </w:rPr>
        <w:t xml:space="preserve"> </w:t>
      </w:r>
      <w:r w:rsidR="002D019E" w:rsidRPr="002A3FEB">
        <w:rPr>
          <w:rFonts w:ascii="Arial" w:hAnsi="Arial" w:cs="Arial"/>
        </w:rPr>
        <w:t>la</w:t>
      </w:r>
      <w:r w:rsidRPr="002A3FEB">
        <w:rPr>
          <w:rFonts w:ascii="Arial" w:hAnsi="Arial" w:cs="Arial"/>
        </w:rPr>
        <w:t xml:space="preserve"> </w:t>
      </w:r>
      <w:r w:rsidR="00045C2D" w:rsidRPr="002A3FEB">
        <w:rPr>
          <w:rFonts w:ascii="Arial" w:hAnsi="Arial" w:cs="Arial"/>
        </w:rPr>
        <w:t>Posmodernidad, Modernidad tard</w:t>
      </w:r>
      <w:r w:rsidR="003E3D53" w:rsidRPr="002A3FEB">
        <w:rPr>
          <w:rFonts w:ascii="Arial" w:hAnsi="Arial" w:cs="Arial"/>
        </w:rPr>
        <w:t>í</w:t>
      </w:r>
      <w:r w:rsidR="00045C2D" w:rsidRPr="002A3FEB">
        <w:rPr>
          <w:rFonts w:ascii="Arial" w:hAnsi="Arial" w:cs="Arial"/>
        </w:rPr>
        <w:t xml:space="preserve">a o </w:t>
      </w:r>
      <w:r w:rsidR="00185F4F" w:rsidRPr="002A3FEB">
        <w:rPr>
          <w:rFonts w:ascii="Arial" w:hAnsi="Arial" w:cs="Arial"/>
        </w:rPr>
        <w:t>M</w:t>
      </w:r>
      <w:r w:rsidR="00045C2D" w:rsidRPr="002A3FEB">
        <w:rPr>
          <w:rFonts w:ascii="Arial" w:hAnsi="Arial" w:cs="Arial"/>
        </w:rPr>
        <w:t>odernidad l</w:t>
      </w:r>
      <w:r w:rsidR="00185F4F" w:rsidRPr="002A3FEB">
        <w:rPr>
          <w:rFonts w:ascii="Arial" w:hAnsi="Arial" w:cs="Arial"/>
        </w:rPr>
        <w:t>í</w:t>
      </w:r>
      <w:r w:rsidRPr="002A3FEB">
        <w:rPr>
          <w:rFonts w:ascii="Arial" w:hAnsi="Arial" w:cs="Arial"/>
        </w:rPr>
        <w:t>quida como</w:t>
      </w:r>
      <w:r w:rsidR="00045C2D" w:rsidRPr="002A3FEB">
        <w:rPr>
          <w:rFonts w:ascii="Arial" w:hAnsi="Arial" w:cs="Arial"/>
        </w:rPr>
        <w:t xml:space="preserve"> formas de denominar la naturaleza actual de la época.</w:t>
      </w:r>
      <w:r w:rsidR="00032913" w:rsidRPr="002A3FEB">
        <w:rPr>
          <w:rFonts w:ascii="Arial" w:hAnsi="Arial" w:cs="Arial"/>
        </w:rPr>
        <w:t xml:space="preserve"> </w:t>
      </w:r>
      <w:r w:rsidR="00045C2D" w:rsidRPr="002A3FEB">
        <w:rPr>
          <w:rFonts w:ascii="Arial" w:hAnsi="Arial" w:cs="Arial"/>
        </w:rPr>
        <w:t>Lo l</w:t>
      </w:r>
      <w:r w:rsidR="00032913" w:rsidRPr="002A3FEB">
        <w:rPr>
          <w:rFonts w:ascii="Arial" w:hAnsi="Arial" w:cs="Arial"/>
        </w:rPr>
        <w:t>í</w:t>
      </w:r>
      <w:r w:rsidR="00045C2D" w:rsidRPr="002A3FEB">
        <w:rPr>
          <w:rFonts w:ascii="Arial" w:hAnsi="Arial" w:cs="Arial"/>
        </w:rPr>
        <w:t>quid</w:t>
      </w:r>
      <w:r w:rsidR="003E3D53" w:rsidRPr="002A3FEB">
        <w:rPr>
          <w:rFonts w:ascii="Arial" w:hAnsi="Arial" w:cs="Arial"/>
        </w:rPr>
        <w:t>o —</w:t>
      </w:r>
      <w:r w:rsidR="00045C2D" w:rsidRPr="002A3FEB">
        <w:rPr>
          <w:rFonts w:ascii="Arial" w:hAnsi="Arial" w:cs="Arial"/>
        </w:rPr>
        <w:t>haciendo alusión a aquello que se desplaza con fluidez</w:t>
      </w:r>
      <w:r w:rsidR="003E3D53" w:rsidRPr="002A3FEB">
        <w:rPr>
          <w:rFonts w:ascii="Arial" w:hAnsi="Arial" w:cs="Arial"/>
        </w:rPr>
        <w:t>—</w:t>
      </w:r>
      <w:r w:rsidR="00045C2D" w:rsidRPr="002A3FEB">
        <w:rPr>
          <w:rFonts w:ascii="Arial" w:hAnsi="Arial" w:cs="Arial"/>
        </w:rPr>
        <w:t xml:space="preserve">, </w:t>
      </w:r>
      <w:r w:rsidR="00032913" w:rsidRPr="002A3FEB">
        <w:rPr>
          <w:rFonts w:ascii="Arial" w:hAnsi="Arial" w:cs="Arial"/>
        </w:rPr>
        <w:t>a diferen</w:t>
      </w:r>
      <w:r w:rsidR="004726E7" w:rsidRPr="002A3FEB">
        <w:rPr>
          <w:rFonts w:ascii="Arial" w:hAnsi="Arial" w:cs="Arial"/>
        </w:rPr>
        <w:t>cia de los sólidos, no conserva</w:t>
      </w:r>
      <w:r w:rsidR="00032913" w:rsidRPr="002A3FEB">
        <w:rPr>
          <w:rFonts w:ascii="Arial" w:hAnsi="Arial" w:cs="Arial"/>
        </w:rPr>
        <w:t xml:space="preserve"> fácilmente su forma</w:t>
      </w:r>
      <w:r w:rsidR="00185F4F" w:rsidRPr="002A3FEB">
        <w:rPr>
          <w:rFonts w:ascii="Arial" w:hAnsi="Arial" w:cs="Arial"/>
        </w:rPr>
        <w:t>.</w:t>
      </w:r>
      <w:r w:rsidR="00032913" w:rsidRPr="002A3FEB">
        <w:rPr>
          <w:rFonts w:ascii="Arial" w:hAnsi="Arial" w:cs="Arial"/>
        </w:rPr>
        <w:t xml:space="preserve"> </w:t>
      </w:r>
      <w:r w:rsidR="00F9179C" w:rsidRPr="002A3FEB">
        <w:rPr>
          <w:rFonts w:ascii="Arial" w:hAnsi="Arial" w:cs="Arial"/>
        </w:rPr>
        <w:t xml:space="preserve">Para </w:t>
      </w:r>
      <w:proofErr w:type="spellStart"/>
      <w:r w:rsidR="00185F4F" w:rsidRPr="002A3FEB">
        <w:rPr>
          <w:rFonts w:ascii="Arial" w:hAnsi="Arial" w:cs="Arial"/>
        </w:rPr>
        <w:t>Zygmunt</w:t>
      </w:r>
      <w:proofErr w:type="spellEnd"/>
      <w:r w:rsidR="00185F4F" w:rsidRPr="002A3FEB">
        <w:rPr>
          <w:rFonts w:ascii="Arial" w:hAnsi="Arial" w:cs="Arial"/>
        </w:rPr>
        <w:t xml:space="preserve"> </w:t>
      </w:r>
      <w:proofErr w:type="spellStart"/>
      <w:r w:rsidR="00185F4F" w:rsidRPr="002A3FEB">
        <w:rPr>
          <w:rFonts w:ascii="Arial" w:hAnsi="Arial" w:cs="Arial"/>
        </w:rPr>
        <w:t>Bauman</w:t>
      </w:r>
      <w:proofErr w:type="spellEnd"/>
      <w:r w:rsidR="00544DCE" w:rsidRPr="002A3FEB">
        <w:rPr>
          <w:rFonts w:ascii="Arial" w:hAnsi="Arial" w:cs="Arial"/>
        </w:rPr>
        <w:t xml:space="preserve"> (</w:t>
      </w:r>
      <w:r w:rsidR="00CF458B" w:rsidRPr="002A3FEB">
        <w:rPr>
          <w:rFonts w:ascii="Arial" w:hAnsi="Arial" w:cs="Arial"/>
        </w:rPr>
        <w:t>2015</w:t>
      </w:r>
      <w:r w:rsidR="00544DCE" w:rsidRPr="002A3FEB">
        <w:rPr>
          <w:rFonts w:ascii="Arial" w:hAnsi="Arial" w:cs="Arial"/>
        </w:rPr>
        <w:t>)</w:t>
      </w:r>
      <w:r w:rsidR="00185F4F" w:rsidRPr="002A3FEB">
        <w:rPr>
          <w:rFonts w:ascii="Arial" w:hAnsi="Arial" w:cs="Arial"/>
        </w:rPr>
        <w:t>,</w:t>
      </w:r>
      <w:r w:rsidR="00F9179C" w:rsidRPr="002A3FEB">
        <w:rPr>
          <w:rFonts w:ascii="Arial" w:hAnsi="Arial" w:cs="Arial"/>
        </w:rPr>
        <w:t xml:space="preserve"> </w:t>
      </w:r>
      <w:r w:rsidR="00185F4F" w:rsidRPr="002A3FEB">
        <w:rPr>
          <w:rFonts w:ascii="Arial" w:hAnsi="Arial" w:cs="Arial"/>
        </w:rPr>
        <w:t xml:space="preserve">la </w:t>
      </w:r>
      <w:r w:rsidR="00F9179C" w:rsidRPr="002A3FEB">
        <w:rPr>
          <w:rFonts w:ascii="Arial" w:hAnsi="Arial" w:cs="Arial"/>
        </w:rPr>
        <w:t xml:space="preserve">sociedad contemporánea que </w:t>
      </w:r>
      <w:r w:rsidR="00B02BAF" w:rsidRPr="002A3FEB">
        <w:rPr>
          <w:rFonts w:ascii="Arial" w:hAnsi="Arial" w:cs="Arial"/>
        </w:rPr>
        <w:t>se presenta</w:t>
      </w:r>
      <w:r w:rsidR="00F9179C" w:rsidRPr="002A3FEB">
        <w:rPr>
          <w:rFonts w:ascii="Arial" w:hAnsi="Arial" w:cs="Arial"/>
        </w:rPr>
        <w:t xml:space="preserve"> como «</w:t>
      </w:r>
      <w:r w:rsidR="00185F4F" w:rsidRPr="002A3FEB">
        <w:rPr>
          <w:rFonts w:ascii="Arial" w:hAnsi="Arial" w:cs="Arial"/>
        </w:rPr>
        <w:t>modernidad tardía</w:t>
      </w:r>
      <w:r w:rsidR="00F9179C" w:rsidRPr="002A3FEB">
        <w:rPr>
          <w:rFonts w:ascii="Arial" w:hAnsi="Arial" w:cs="Arial"/>
        </w:rPr>
        <w:t>»</w:t>
      </w:r>
      <w:r w:rsidR="00185F4F" w:rsidRPr="002A3FEB">
        <w:rPr>
          <w:rFonts w:ascii="Arial" w:hAnsi="Arial" w:cs="Arial"/>
        </w:rPr>
        <w:t xml:space="preserve"> </w:t>
      </w:r>
      <w:r w:rsidR="00F9179C" w:rsidRPr="002A3FEB">
        <w:rPr>
          <w:rFonts w:ascii="Arial" w:hAnsi="Arial" w:cs="Arial"/>
        </w:rPr>
        <w:t xml:space="preserve">o </w:t>
      </w:r>
      <w:r w:rsidR="00B02BAF" w:rsidRPr="002A3FEB">
        <w:rPr>
          <w:rFonts w:ascii="Arial" w:hAnsi="Arial" w:cs="Arial"/>
        </w:rPr>
        <w:t xml:space="preserve">—como prefiere denominarla— </w:t>
      </w:r>
      <w:r w:rsidR="00F9179C" w:rsidRPr="002A3FEB">
        <w:rPr>
          <w:rFonts w:ascii="Arial" w:hAnsi="Arial" w:cs="Arial"/>
        </w:rPr>
        <w:t>«sociedad de la modernidad líquida»</w:t>
      </w:r>
      <w:r w:rsidR="00B02BAF" w:rsidRPr="002A3FEB">
        <w:rPr>
          <w:rFonts w:ascii="Arial" w:hAnsi="Arial" w:cs="Arial"/>
        </w:rPr>
        <w:t>,</w:t>
      </w:r>
      <w:r w:rsidR="00F9179C" w:rsidRPr="002A3FEB">
        <w:rPr>
          <w:rFonts w:ascii="Arial" w:hAnsi="Arial" w:cs="Arial"/>
        </w:rPr>
        <w:t xml:space="preserve"> </w:t>
      </w:r>
      <w:r w:rsidR="00B02BAF" w:rsidRPr="002A3FEB">
        <w:rPr>
          <w:rFonts w:ascii="Arial" w:hAnsi="Arial" w:cs="Arial"/>
        </w:rPr>
        <w:t>se encuentra</w:t>
      </w:r>
      <w:r w:rsidR="00185F4F" w:rsidRPr="002A3FEB">
        <w:rPr>
          <w:rFonts w:ascii="Arial" w:hAnsi="Arial" w:cs="Arial"/>
        </w:rPr>
        <w:t xml:space="preserve"> marcada por las economías capitalistas globales,</w:t>
      </w:r>
      <w:r w:rsidR="008764D6" w:rsidRPr="002A3FEB">
        <w:rPr>
          <w:rFonts w:ascii="Arial" w:hAnsi="Arial" w:cs="Arial"/>
        </w:rPr>
        <w:t xml:space="preserve"> con su privatización creciente de servicios y la revolución de la información</w:t>
      </w:r>
      <w:r w:rsidR="00181011" w:rsidRPr="002A3FEB">
        <w:rPr>
          <w:rFonts w:ascii="Arial" w:hAnsi="Arial" w:cs="Arial"/>
        </w:rPr>
        <w:t>.</w:t>
      </w:r>
    </w:p>
    <w:p w:rsidR="00032913" w:rsidRPr="002A3FEB" w:rsidRDefault="00185F4F" w:rsidP="00A63889">
      <w:pPr>
        <w:pStyle w:val="Quote"/>
        <w:rPr>
          <w:rFonts w:cs="Arial"/>
          <w:color w:val="auto"/>
          <w:sz w:val="24"/>
        </w:rPr>
      </w:pPr>
      <w:r w:rsidRPr="002A3FEB">
        <w:rPr>
          <w:rFonts w:cs="Arial"/>
          <w:color w:val="auto"/>
          <w:sz w:val="24"/>
        </w:rPr>
        <w:t xml:space="preserve">Para los capitalistas dispuestos a cambiar los enormes edificios de oficinas por las cabinas presurizadas, la levedad es la posesión más cara y provechosa, y la mejor manera de lograrla es arrojar por la borda cualquier </w:t>
      </w:r>
      <w:r w:rsidRPr="002A3FEB">
        <w:rPr>
          <w:rFonts w:cs="Arial"/>
          <w:color w:val="auto"/>
          <w:sz w:val="24"/>
        </w:rPr>
        <w:lastRenderedPageBreak/>
        <w:t>carga no vital y dejar en tierra a todos los miembros no indispensables de la tripulación.</w:t>
      </w:r>
      <w:r w:rsidR="00305F46" w:rsidRPr="002A3FEB">
        <w:rPr>
          <w:rFonts w:cs="Arial"/>
          <w:color w:val="auto"/>
          <w:sz w:val="24"/>
        </w:rPr>
        <w:t xml:space="preserve"> </w:t>
      </w:r>
      <w:r w:rsidR="00CF458B" w:rsidRPr="002A3FEB">
        <w:rPr>
          <w:rFonts w:cs="Arial"/>
          <w:color w:val="auto"/>
          <w:sz w:val="24"/>
        </w:rPr>
        <w:t>(</w:t>
      </w:r>
      <w:proofErr w:type="spellStart"/>
      <w:r w:rsidR="00CF458B" w:rsidRPr="002A3FEB">
        <w:rPr>
          <w:rFonts w:cs="Arial"/>
          <w:color w:val="auto"/>
          <w:sz w:val="24"/>
        </w:rPr>
        <w:t>Bauman</w:t>
      </w:r>
      <w:proofErr w:type="spellEnd"/>
      <w:r w:rsidR="00CF458B" w:rsidRPr="002A3FEB">
        <w:rPr>
          <w:rFonts w:cs="Arial"/>
          <w:color w:val="auto"/>
          <w:sz w:val="24"/>
        </w:rPr>
        <w:t>, 2015</w:t>
      </w:r>
      <w:r w:rsidRPr="002A3FEB">
        <w:rPr>
          <w:rFonts w:cs="Arial"/>
          <w:color w:val="auto"/>
          <w:sz w:val="24"/>
        </w:rPr>
        <w:t>, p.130)</w:t>
      </w:r>
    </w:p>
    <w:p w:rsidR="00483745" w:rsidRPr="002A3FEB" w:rsidRDefault="002D019E" w:rsidP="00A63889">
      <w:pPr>
        <w:spacing w:line="360" w:lineRule="auto"/>
        <w:ind w:firstLine="708"/>
        <w:jc w:val="both"/>
        <w:rPr>
          <w:rFonts w:ascii="Arial" w:hAnsi="Arial" w:cs="Arial"/>
        </w:rPr>
      </w:pPr>
      <w:r w:rsidRPr="002A3FEB">
        <w:rPr>
          <w:rFonts w:ascii="Arial" w:hAnsi="Arial" w:cs="Arial"/>
        </w:rPr>
        <w:t>E</w:t>
      </w:r>
      <w:r w:rsidR="001F0C31" w:rsidRPr="002A3FEB">
        <w:rPr>
          <w:rFonts w:ascii="Arial" w:hAnsi="Arial" w:cs="Arial"/>
        </w:rPr>
        <w:t xml:space="preserve">ste «round de achicamiento» —como define el sociólogo polaco-británico—, podría rastrear su origen </w:t>
      </w:r>
      <w:r w:rsidR="000200E3" w:rsidRPr="002A3FEB">
        <w:rPr>
          <w:rFonts w:ascii="Arial" w:hAnsi="Arial" w:cs="Arial"/>
        </w:rPr>
        <w:t>en</w:t>
      </w:r>
      <w:r w:rsidR="001F0C31" w:rsidRPr="002A3FEB">
        <w:rPr>
          <w:rFonts w:ascii="Arial" w:hAnsi="Arial" w:cs="Arial"/>
        </w:rPr>
        <w:t xml:space="preserve"> la desintegración del núcleo de la vida familiar con la figura del divorcio</w:t>
      </w:r>
      <w:r w:rsidR="00B350EF" w:rsidRPr="002A3FEB">
        <w:rPr>
          <w:rFonts w:ascii="Arial" w:hAnsi="Arial" w:cs="Arial"/>
        </w:rPr>
        <w:t>, hasta arribar a una sociedad que instiga a «</w:t>
      </w:r>
      <w:r w:rsidR="003338F6" w:rsidRPr="002A3FEB">
        <w:rPr>
          <w:rFonts w:ascii="Arial" w:hAnsi="Arial" w:cs="Arial"/>
        </w:rPr>
        <w:t>e</w:t>
      </w:r>
      <w:r w:rsidR="00483745" w:rsidRPr="002A3FEB">
        <w:rPr>
          <w:rFonts w:ascii="Arial" w:hAnsi="Arial" w:cs="Arial"/>
        </w:rPr>
        <w:t xml:space="preserve">xpulsar de </w:t>
      </w:r>
      <w:r w:rsidR="00305F46" w:rsidRPr="002A3FEB">
        <w:rPr>
          <w:rFonts w:ascii="Arial" w:hAnsi="Arial" w:cs="Arial"/>
        </w:rPr>
        <w:t>‘</w:t>
      </w:r>
      <w:r w:rsidR="00483745" w:rsidRPr="002A3FEB">
        <w:rPr>
          <w:rFonts w:ascii="Arial" w:hAnsi="Arial" w:cs="Arial"/>
        </w:rPr>
        <w:t>nuestro sistema</w:t>
      </w:r>
      <w:r w:rsidR="00305F46" w:rsidRPr="002A3FEB">
        <w:rPr>
          <w:rFonts w:ascii="Arial" w:hAnsi="Arial" w:cs="Arial"/>
        </w:rPr>
        <w:t>’</w:t>
      </w:r>
      <w:r w:rsidR="00483745" w:rsidRPr="002A3FEB">
        <w:rPr>
          <w:rFonts w:ascii="Arial" w:hAnsi="Arial" w:cs="Arial"/>
        </w:rPr>
        <w:t xml:space="preserve"> la grasa y otros </w:t>
      </w:r>
      <w:r w:rsidR="00305F46" w:rsidRPr="002A3FEB">
        <w:rPr>
          <w:rFonts w:ascii="Arial" w:hAnsi="Arial" w:cs="Arial"/>
        </w:rPr>
        <w:t>‘</w:t>
      </w:r>
      <w:r w:rsidR="00483745" w:rsidRPr="002A3FEB">
        <w:rPr>
          <w:rFonts w:ascii="Arial" w:hAnsi="Arial" w:cs="Arial"/>
        </w:rPr>
        <w:t>cuerpos extraños</w:t>
      </w:r>
      <w:r w:rsidR="00305F46" w:rsidRPr="002A3FEB">
        <w:rPr>
          <w:rFonts w:ascii="Arial" w:hAnsi="Arial" w:cs="Arial"/>
        </w:rPr>
        <w:t>’</w:t>
      </w:r>
      <w:r w:rsidR="00483745" w:rsidRPr="002A3FEB">
        <w:rPr>
          <w:rFonts w:ascii="Arial" w:hAnsi="Arial" w:cs="Arial"/>
        </w:rPr>
        <w:t xml:space="preserve"> indeseables</w:t>
      </w:r>
      <w:r w:rsidR="00B12BCF" w:rsidRPr="002A3FEB">
        <w:rPr>
          <w:rFonts w:ascii="Arial" w:hAnsi="Arial" w:cs="Arial"/>
        </w:rPr>
        <w:t>»</w:t>
      </w:r>
      <w:r w:rsidR="00483745" w:rsidRPr="002A3FEB">
        <w:rPr>
          <w:rFonts w:ascii="Arial" w:hAnsi="Arial" w:cs="Arial"/>
        </w:rPr>
        <w:t xml:space="preserve">. </w:t>
      </w:r>
      <w:r w:rsidR="00B12BCF" w:rsidRPr="002A3FEB">
        <w:rPr>
          <w:rFonts w:ascii="Arial" w:hAnsi="Arial" w:cs="Arial"/>
        </w:rPr>
        <w:t>E</w:t>
      </w:r>
      <w:r w:rsidR="00B350EF" w:rsidRPr="002A3FEB">
        <w:rPr>
          <w:rFonts w:ascii="Arial" w:hAnsi="Arial" w:cs="Arial"/>
        </w:rPr>
        <w:t xml:space="preserve">n el decir de </w:t>
      </w:r>
      <w:proofErr w:type="spellStart"/>
      <w:r w:rsidR="00B350EF" w:rsidRPr="002A3FEB">
        <w:rPr>
          <w:rFonts w:ascii="Arial" w:hAnsi="Arial" w:cs="Arial"/>
        </w:rPr>
        <w:t>Bauman</w:t>
      </w:r>
      <w:proofErr w:type="spellEnd"/>
      <w:r w:rsidR="00B12BCF" w:rsidRPr="002A3FEB">
        <w:rPr>
          <w:rFonts w:ascii="Arial" w:hAnsi="Arial" w:cs="Arial"/>
        </w:rPr>
        <w:t>:</w:t>
      </w:r>
    </w:p>
    <w:p w:rsidR="00921DE3" w:rsidRPr="002A3FEB" w:rsidRDefault="00483745" w:rsidP="00A63889">
      <w:pPr>
        <w:pStyle w:val="Quote"/>
        <w:rPr>
          <w:rFonts w:cs="Arial"/>
          <w:color w:val="auto"/>
          <w:sz w:val="24"/>
        </w:rPr>
      </w:pPr>
      <w:r w:rsidRPr="002A3FEB">
        <w:rPr>
          <w:rFonts w:cs="Arial"/>
          <w:color w:val="auto"/>
          <w:sz w:val="24"/>
        </w:rPr>
        <w:t>Si no es posible evitar toparse con extraños, al menos podemos evitar tratar con ellos; que los extraños, al igual que los niños de la época victoriana, sean visibles pero no audibles, y si no se puede evitar oírlos, al menos que no sean escuchados. Esto se consigue haciendo que todo lo que puedan decir resulte irrelevante, inconsecuente con respecto a lo que puede, debe y desea hacerse. (</w:t>
      </w:r>
      <w:proofErr w:type="spellStart"/>
      <w:r w:rsidRPr="002A3FEB">
        <w:rPr>
          <w:rFonts w:cs="Arial"/>
          <w:color w:val="auto"/>
          <w:sz w:val="24"/>
        </w:rPr>
        <w:t>Bauman</w:t>
      </w:r>
      <w:proofErr w:type="spellEnd"/>
      <w:r w:rsidRPr="002A3FEB">
        <w:rPr>
          <w:rFonts w:cs="Arial"/>
          <w:color w:val="auto"/>
          <w:sz w:val="24"/>
        </w:rPr>
        <w:t xml:space="preserve">, </w:t>
      </w:r>
      <w:r w:rsidR="00CF458B" w:rsidRPr="002A3FEB">
        <w:rPr>
          <w:rFonts w:cs="Arial"/>
          <w:color w:val="auto"/>
          <w:sz w:val="24"/>
        </w:rPr>
        <w:t>2015</w:t>
      </w:r>
      <w:r w:rsidR="00B051B6" w:rsidRPr="002A3FEB">
        <w:rPr>
          <w:rFonts w:cs="Arial"/>
          <w:color w:val="auto"/>
          <w:sz w:val="24"/>
        </w:rPr>
        <w:t xml:space="preserve">, p. </w:t>
      </w:r>
      <w:r w:rsidRPr="002A3FEB">
        <w:rPr>
          <w:rFonts w:cs="Arial"/>
          <w:color w:val="auto"/>
          <w:sz w:val="24"/>
        </w:rPr>
        <w:t>113)</w:t>
      </w:r>
    </w:p>
    <w:p w:rsidR="00045C2D" w:rsidRPr="002A3FEB" w:rsidRDefault="00921DE3" w:rsidP="00A63889">
      <w:pPr>
        <w:spacing w:line="360" w:lineRule="auto"/>
        <w:ind w:firstLine="708"/>
        <w:jc w:val="both"/>
        <w:rPr>
          <w:rFonts w:ascii="Arial" w:hAnsi="Arial" w:cs="Arial"/>
        </w:rPr>
      </w:pPr>
      <w:r w:rsidRPr="002A3FEB">
        <w:rPr>
          <w:rFonts w:ascii="Arial" w:hAnsi="Arial" w:cs="Arial"/>
        </w:rPr>
        <w:t xml:space="preserve">Pensar </w:t>
      </w:r>
      <w:r w:rsidR="00AE1101" w:rsidRPr="002A3FEB">
        <w:rPr>
          <w:rFonts w:ascii="Arial" w:hAnsi="Arial" w:cs="Arial"/>
        </w:rPr>
        <w:t xml:space="preserve">una sociedad </w:t>
      </w:r>
      <w:r w:rsidR="008B2297" w:rsidRPr="002A3FEB">
        <w:rPr>
          <w:rFonts w:ascii="Arial" w:hAnsi="Arial" w:cs="Arial"/>
        </w:rPr>
        <w:t>que</w:t>
      </w:r>
      <w:r w:rsidR="00AE1101" w:rsidRPr="002A3FEB">
        <w:rPr>
          <w:rFonts w:ascii="Arial" w:hAnsi="Arial" w:cs="Arial"/>
        </w:rPr>
        <w:t xml:space="preserve"> genera sujetos</w:t>
      </w:r>
      <w:r w:rsidR="00F60D6E" w:rsidRPr="002A3FEB">
        <w:rPr>
          <w:rFonts w:ascii="Arial" w:hAnsi="Arial" w:cs="Arial"/>
        </w:rPr>
        <w:t xml:space="preserve"> no audible</w:t>
      </w:r>
      <w:r w:rsidR="00AE1101" w:rsidRPr="002A3FEB">
        <w:rPr>
          <w:rFonts w:ascii="Arial" w:hAnsi="Arial" w:cs="Arial"/>
        </w:rPr>
        <w:t>s</w:t>
      </w:r>
      <w:r w:rsidR="00F60D6E" w:rsidRPr="002A3FEB">
        <w:rPr>
          <w:rFonts w:ascii="Arial" w:hAnsi="Arial" w:cs="Arial"/>
        </w:rPr>
        <w:t xml:space="preserve">, en </w:t>
      </w:r>
      <w:r w:rsidR="004D332A" w:rsidRPr="002A3FEB">
        <w:rPr>
          <w:rFonts w:ascii="Arial" w:hAnsi="Arial" w:cs="Arial"/>
        </w:rPr>
        <w:t>nuestro</w:t>
      </w:r>
      <w:r w:rsidR="00F60D6E" w:rsidRPr="002A3FEB">
        <w:rPr>
          <w:rFonts w:ascii="Arial" w:hAnsi="Arial" w:cs="Arial"/>
        </w:rPr>
        <w:t xml:space="preserve"> caso </w:t>
      </w:r>
      <w:r w:rsidR="00AE1101" w:rsidRPr="002A3FEB">
        <w:rPr>
          <w:rFonts w:ascii="Arial" w:hAnsi="Arial" w:cs="Arial"/>
        </w:rPr>
        <w:t>e</w:t>
      </w:r>
      <w:r w:rsidR="00F60D6E" w:rsidRPr="002A3FEB">
        <w:rPr>
          <w:rFonts w:ascii="Arial" w:hAnsi="Arial" w:cs="Arial"/>
        </w:rPr>
        <w:t xml:space="preserve">l </w:t>
      </w:r>
      <w:r w:rsidR="007802C7" w:rsidRPr="002A3FEB">
        <w:rPr>
          <w:rFonts w:ascii="Arial" w:hAnsi="Arial" w:cs="Arial"/>
        </w:rPr>
        <w:t xml:space="preserve">niño, </w:t>
      </w:r>
      <w:r w:rsidRPr="002A3FEB">
        <w:rPr>
          <w:rFonts w:ascii="Arial" w:hAnsi="Arial" w:cs="Arial"/>
        </w:rPr>
        <w:t xml:space="preserve">se la puede asociar a la idea de levedad, producto de la movilidad extrema donde las rocas sólidas de la modernidad  se desvanecen: </w:t>
      </w:r>
      <w:r w:rsidR="00045C2D" w:rsidRPr="002A3FEB">
        <w:rPr>
          <w:rFonts w:ascii="Arial" w:hAnsi="Arial" w:cs="Arial"/>
        </w:rPr>
        <w:t>la familia, el estado</w:t>
      </w:r>
      <w:r w:rsidR="003E3D53" w:rsidRPr="002A3FEB">
        <w:rPr>
          <w:rFonts w:ascii="Arial" w:hAnsi="Arial" w:cs="Arial"/>
        </w:rPr>
        <w:t xml:space="preserve"> y</w:t>
      </w:r>
      <w:r w:rsidR="00045C2D" w:rsidRPr="002A3FEB">
        <w:rPr>
          <w:rFonts w:ascii="Arial" w:hAnsi="Arial" w:cs="Arial"/>
        </w:rPr>
        <w:t xml:space="preserve"> la educación</w:t>
      </w:r>
      <w:r w:rsidR="003E3D53" w:rsidRPr="002A3FEB">
        <w:rPr>
          <w:rFonts w:ascii="Arial" w:hAnsi="Arial" w:cs="Arial"/>
        </w:rPr>
        <w:t xml:space="preserve">. </w:t>
      </w:r>
      <w:r w:rsidR="00CD2089" w:rsidRPr="002A3FEB">
        <w:rPr>
          <w:rFonts w:ascii="Arial" w:hAnsi="Arial" w:cs="Arial"/>
        </w:rPr>
        <w:t xml:space="preserve">Estamos entonces, —como afirma </w:t>
      </w:r>
      <w:proofErr w:type="spellStart"/>
      <w:r w:rsidR="00CD2089" w:rsidRPr="002A3FEB">
        <w:rPr>
          <w:rFonts w:ascii="Arial" w:hAnsi="Arial" w:cs="Arial"/>
        </w:rPr>
        <w:t>Lewcowitz</w:t>
      </w:r>
      <w:proofErr w:type="spellEnd"/>
      <w:r w:rsidR="00CD2089" w:rsidRPr="002A3FEB">
        <w:rPr>
          <w:rFonts w:ascii="Arial" w:hAnsi="Arial" w:cs="Arial"/>
        </w:rPr>
        <w:t xml:space="preserve">— </w:t>
      </w:r>
      <w:r w:rsidR="00544DCE" w:rsidRPr="002A3FEB">
        <w:rPr>
          <w:rFonts w:ascii="Arial" w:hAnsi="Arial" w:cs="Arial"/>
        </w:rPr>
        <w:t>“</w:t>
      </w:r>
      <w:r w:rsidR="006A3D69" w:rsidRPr="002A3FEB">
        <w:rPr>
          <w:rFonts w:ascii="Arial" w:hAnsi="Arial" w:cs="Arial"/>
        </w:rPr>
        <w:t xml:space="preserve">frente a dos conversiones </w:t>
      </w:r>
      <w:r w:rsidR="00B15DB9" w:rsidRPr="002A3FEB">
        <w:rPr>
          <w:rFonts w:ascii="Arial" w:hAnsi="Arial" w:cs="Arial"/>
        </w:rPr>
        <w:t>«</w:t>
      </w:r>
      <w:r w:rsidR="006A3D69" w:rsidRPr="002A3FEB">
        <w:rPr>
          <w:rFonts w:ascii="Arial" w:hAnsi="Arial" w:cs="Arial"/>
        </w:rPr>
        <w:t>la conversión de los Estados-Nación en técnico-administrativos; la conversión simultánea de</w:t>
      </w:r>
      <w:r w:rsidR="00544DCE" w:rsidRPr="002A3FEB">
        <w:rPr>
          <w:rFonts w:ascii="Arial" w:hAnsi="Arial" w:cs="Arial"/>
        </w:rPr>
        <w:t xml:space="preserve"> los ciudadanos en consumidores”</w:t>
      </w:r>
      <w:r w:rsidR="006A3D69" w:rsidRPr="002A3FEB">
        <w:rPr>
          <w:rFonts w:ascii="Arial" w:hAnsi="Arial" w:cs="Arial"/>
        </w:rPr>
        <w:t xml:space="preserve"> (</w:t>
      </w:r>
      <w:proofErr w:type="spellStart"/>
      <w:r w:rsidR="00E26F1B" w:rsidRPr="002A3FEB">
        <w:rPr>
          <w:rFonts w:ascii="Arial" w:hAnsi="Arial" w:cs="Arial"/>
        </w:rPr>
        <w:t>Lewcowitz</w:t>
      </w:r>
      <w:proofErr w:type="spellEnd"/>
      <w:r w:rsidR="00E26F1B" w:rsidRPr="002A3FEB">
        <w:rPr>
          <w:rFonts w:ascii="Arial" w:hAnsi="Arial" w:cs="Arial"/>
        </w:rPr>
        <w:t>, 2006</w:t>
      </w:r>
      <w:r w:rsidR="00544DCE" w:rsidRPr="002A3FEB">
        <w:rPr>
          <w:rFonts w:ascii="Arial" w:hAnsi="Arial" w:cs="Arial"/>
        </w:rPr>
        <w:t xml:space="preserve">, </w:t>
      </w:r>
      <w:r w:rsidR="006A3D69" w:rsidRPr="002A3FEB">
        <w:rPr>
          <w:rFonts w:ascii="Arial" w:hAnsi="Arial" w:cs="Arial"/>
        </w:rPr>
        <w:t>p.19</w:t>
      </w:r>
      <w:r w:rsidR="00544DCE" w:rsidRPr="002A3FEB">
        <w:rPr>
          <w:rFonts w:ascii="Arial" w:hAnsi="Arial" w:cs="Arial"/>
        </w:rPr>
        <w:t>)</w:t>
      </w:r>
      <w:r w:rsidR="00FE239A" w:rsidRPr="002A3FEB">
        <w:rPr>
          <w:rFonts w:ascii="Arial" w:hAnsi="Arial" w:cs="Arial"/>
        </w:rPr>
        <w:t xml:space="preserve">, </w:t>
      </w:r>
      <w:r w:rsidR="00DF316C" w:rsidRPr="002A3FEB">
        <w:rPr>
          <w:rFonts w:ascii="Arial" w:hAnsi="Arial" w:cs="Arial"/>
        </w:rPr>
        <w:t>para</w:t>
      </w:r>
      <w:r w:rsidR="006A3D69" w:rsidRPr="002A3FEB">
        <w:rPr>
          <w:rFonts w:ascii="Arial" w:hAnsi="Arial" w:cs="Arial"/>
        </w:rPr>
        <w:t xml:space="preserve"> </w:t>
      </w:r>
      <w:r w:rsidR="002D019E" w:rsidRPr="002A3FEB">
        <w:rPr>
          <w:rFonts w:ascii="Arial" w:hAnsi="Arial" w:cs="Arial"/>
        </w:rPr>
        <w:t>afirmar</w:t>
      </w:r>
      <w:r w:rsidR="00FE239A" w:rsidRPr="002A3FEB">
        <w:rPr>
          <w:rFonts w:ascii="Arial" w:hAnsi="Arial" w:cs="Arial"/>
        </w:rPr>
        <w:t xml:space="preserve"> </w:t>
      </w:r>
      <w:r w:rsidR="00DF316C" w:rsidRPr="002A3FEB">
        <w:rPr>
          <w:rFonts w:ascii="Arial" w:hAnsi="Arial" w:cs="Arial"/>
        </w:rPr>
        <w:t>luego que</w:t>
      </w:r>
      <w:r w:rsidR="006A3D69" w:rsidRPr="002A3FEB">
        <w:rPr>
          <w:rFonts w:ascii="Arial" w:hAnsi="Arial" w:cs="Arial"/>
        </w:rPr>
        <w:t xml:space="preserve"> “</w:t>
      </w:r>
      <w:r w:rsidR="00CD46FA" w:rsidRPr="002A3FEB">
        <w:rPr>
          <w:rFonts w:ascii="Arial" w:hAnsi="Arial" w:cs="Arial"/>
        </w:rPr>
        <w:t>l</w:t>
      </w:r>
      <w:r w:rsidR="006A3D69" w:rsidRPr="002A3FEB">
        <w:rPr>
          <w:rFonts w:ascii="Arial" w:hAnsi="Arial" w:cs="Arial"/>
        </w:rPr>
        <w:t>a relación social ya no se establece entre ciudadanos que comparten una historia, sino entre consumidores que intercambian productos”</w:t>
      </w:r>
      <w:r w:rsidR="00544DCE" w:rsidRPr="002A3FEB">
        <w:rPr>
          <w:rFonts w:ascii="Arial" w:hAnsi="Arial" w:cs="Arial"/>
        </w:rPr>
        <w:t xml:space="preserve"> </w:t>
      </w:r>
      <w:r w:rsidR="006A3D69" w:rsidRPr="002A3FEB">
        <w:rPr>
          <w:rFonts w:ascii="Arial" w:hAnsi="Arial" w:cs="Arial"/>
        </w:rPr>
        <w:t>(</w:t>
      </w:r>
      <w:proofErr w:type="spellStart"/>
      <w:r w:rsidR="00E26F1B" w:rsidRPr="002A3FEB">
        <w:rPr>
          <w:rFonts w:ascii="Arial" w:hAnsi="Arial" w:cs="Arial"/>
        </w:rPr>
        <w:t>Lewcowitz</w:t>
      </w:r>
      <w:proofErr w:type="spellEnd"/>
      <w:r w:rsidR="00E26F1B" w:rsidRPr="002A3FEB">
        <w:rPr>
          <w:rFonts w:ascii="Arial" w:hAnsi="Arial" w:cs="Arial"/>
        </w:rPr>
        <w:t>, 2006</w:t>
      </w:r>
      <w:r w:rsidR="00544DCE" w:rsidRPr="002A3FEB">
        <w:rPr>
          <w:rFonts w:ascii="Arial" w:hAnsi="Arial" w:cs="Arial"/>
        </w:rPr>
        <w:t xml:space="preserve">, </w:t>
      </w:r>
      <w:r w:rsidR="006A3D69" w:rsidRPr="002A3FEB">
        <w:rPr>
          <w:rFonts w:ascii="Arial" w:hAnsi="Arial" w:cs="Arial"/>
        </w:rPr>
        <w:t>p. 34)</w:t>
      </w:r>
      <w:r w:rsidR="00544DCE" w:rsidRPr="002A3FEB">
        <w:rPr>
          <w:rFonts w:ascii="Arial" w:hAnsi="Arial" w:cs="Arial"/>
        </w:rPr>
        <w:t>.</w:t>
      </w:r>
      <w:r w:rsidR="006A3D69" w:rsidRPr="002A3FEB">
        <w:rPr>
          <w:rFonts w:ascii="Arial" w:hAnsi="Arial" w:cs="Arial"/>
        </w:rPr>
        <w:t xml:space="preserve"> </w:t>
      </w:r>
    </w:p>
    <w:p w:rsidR="00FE239A" w:rsidRPr="002A3FEB" w:rsidRDefault="00BF01E5" w:rsidP="00A63889">
      <w:pPr>
        <w:spacing w:line="360" w:lineRule="auto"/>
        <w:ind w:firstLine="708"/>
        <w:jc w:val="both"/>
        <w:rPr>
          <w:rFonts w:ascii="Arial" w:hAnsi="Arial" w:cs="Arial"/>
        </w:rPr>
      </w:pPr>
      <w:r w:rsidRPr="002A3FEB">
        <w:rPr>
          <w:rFonts w:ascii="Arial" w:hAnsi="Arial" w:cs="Arial"/>
        </w:rPr>
        <w:t xml:space="preserve">Un modo de pensar al sujeto en la posmodernidad es visualizarlo enfrentado a la ausencia de garantes simbólicos, que hasta ese momento funcionaban a modo de Gran Sujeto. </w:t>
      </w:r>
      <w:r w:rsidR="00544DCE" w:rsidRPr="002A3FEB">
        <w:rPr>
          <w:rFonts w:ascii="Arial" w:hAnsi="Arial" w:cs="Arial"/>
        </w:rPr>
        <w:t>“</w:t>
      </w:r>
      <w:r w:rsidRPr="002A3FEB">
        <w:rPr>
          <w:rFonts w:ascii="Arial" w:hAnsi="Arial" w:cs="Arial"/>
        </w:rPr>
        <w:t>En la posmodernidad se abandonó toda referencia a un sistema de valores para estar libres a los intercambios</w:t>
      </w:r>
      <w:r w:rsidR="00544DCE" w:rsidRPr="002A3FEB">
        <w:rPr>
          <w:rFonts w:ascii="Arial" w:hAnsi="Arial" w:cs="Arial"/>
        </w:rPr>
        <w:t>”</w:t>
      </w:r>
      <w:r w:rsidRPr="002A3FEB">
        <w:rPr>
          <w:rFonts w:ascii="Arial" w:hAnsi="Arial" w:cs="Arial"/>
        </w:rPr>
        <w:t xml:space="preserve"> (</w:t>
      </w:r>
      <w:proofErr w:type="spellStart"/>
      <w:r w:rsidRPr="002A3FEB">
        <w:rPr>
          <w:rFonts w:ascii="Arial" w:hAnsi="Arial" w:cs="Arial"/>
        </w:rPr>
        <w:t>Lyotard</w:t>
      </w:r>
      <w:proofErr w:type="spellEnd"/>
      <w:r w:rsidR="00544DCE" w:rsidRPr="002A3FEB">
        <w:rPr>
          <w:rFonts w:ascii="Arial" w:hAnsi="Arial" w:cs="Arial"/>
        </w:rPr>
        <w:t>, año, p.</w:t>
      </w:r>
      <w:r w:rsidRPr="002A3FEB">
        <w:rPr>
          <w:rFonts w:ascii="Arial" w:hAnsi="Arial" w:cs="Arial"/>
        </w:rPr>
        <w:t>)</w:t>
      </w:r>
      <w:r w:rsidR="00544DCE" w:rsidRPr="002A3FEB">
        <w:rPr>
          <w:rFonts w:ascii="Arial" w:hAnsi="Arial" w:cs="Arial"/>
        </w:rPr>
        <w:t>.</w:t>
      </w:r>
      <w:r w:rsidRPr="002A3FEB">
        <w:rPr>
          <w:rFonts w:ascii="Arial" w:hAnsi="Arial" w:cs="Arial"/>
        </w:rPr>
        <w:t xml:space="preserve"> Por consiguiente los intercambios se dan a través de mercancía. Libre intercambio. Oferta y demanda.</w:t>
      </w:r>
    </w:p>
    <w:p w:rsidR="00CC6DDC" w:rsidRPr="002A3FEB" w:rsidRDefault="00305F46" w:rsidP="00A63889">
      <w:pPr>
        <w:pStyle w:val="Quote"/>
        <w:rPr>
          <w:rFonts w:cs="Arial"/>
          <w:color w:val="auto"/>
          <w:sz w:val="24"/>
        </w:rPr>
      </w:pPr>
      <w:r w:rsidRPr="002A3FEB">
        <w:rPr>
          <w:rFonts w:cs="Arial"/>
          <w:color w:val="auto"/>
          <w:sz w:val="24"/>
        </w:rPr>
        <w:t>En suma, hay razones más que suficientes para "salir de compras".</w:t>
      </w:r>
      <w:r w:rsidR="009562C5" w:rsidRPr="002A3FEB">
        <w:rPr>
          <w:rFonts w:cs="Arial"/>
          <w:color w:val="auto"/>
          <w:sz w:val="24"/>
        </w:rPr>
        <w:t xml:space="preserve"> </w:t>
      </w:r>
      <w:r w:rsidRPr="002A3FEB">
        <w:rPr>
          <w:rFonts w:cs="Arial"/>
          <w:color w:val="auto"/>
          <w:sz w:val="24"/>
        </w:rPr>
        <w:t>Cualquier explicación reduccionista de la obsesión de comprar y cualquier</w:t>
      </w:r>
      <w:r w:rsidR="009562C5" w:rsidRPr="002A3FEB">
        <w:rPr>
          <w:rFonts w:cs="Arial"/>
          <w:color w:val="auto"/>
          <w:sz w:val="24"/>
        </w:rPr>
        <w:t xml:space="preserve"> </w:t>
      </w:r>
      <w:r w:rsidRPr="002A3FEB">
        <w:rPr>
          <w:rFonts w:cs="Arial"/>
          <w:color w:val="auto"/>
          <w:sz w:val="24"/>
        </w:rPr>
        <w:t>intento de limitarla a una sola causa serían erróneos. Las interpretaciones</w:t>
      </w:r>
      <w:r w:rsidR="009562C5" w:rsidRPr="002A3FEB">
        <w:rPr>
          <w:rFonts w:cs="Arial"/>
          <w:color w:val="auto"/>
          <w:sz w:val="24"/>
        </w:rPr>
        <w:t xml:space="preserve"> </w:t>
      </w:r>
      <w:r w:rsidRPr="002A3FEB">
        <w:rPr>
          <w:rFonts w:cs="Arial"/>
          <w:color w:val="auto"/>
          <w:sz w:val="24"/>
        </w:rPr>
        <w:t>más comunes de la compra compulsiva como manifestación de</w:t>
      </w:r>
      <w:r w:rsidR="009562C5" w:rsidRPr="002A3FEB">
        <w:rPr>
          <w:rFonts w:cs="Arial"/>
          <w:color w:val="auto"/>
          <w:sz w:val="24"/>
        </w:rPr>
        <w:t xml:space="preserve"> </w:t>
      </w:r>
      <w:r w:rsidRPr="002A3FEB">
        <w:rPr>
          <w:rFonts w:cs="Arial"/>
          <w:color w:val="auto"/>
          <w:sz w:val="24"/>
        </w:rPr>
        <w:t>la revolución de valores posmoderna, la tendencia a representar la adicción</w:t>
      </w:r>
      <w:r w:rsidR="009562C5" w:rsidRPr="002A3FEB">
        <w:rPr>
          <w:rFonts w:cs="Arial"/>
          <w:color w:val="auto"/>
          <w:sz w:val="24"/>
        </w:rPr>
        <w:t xml:space="preserve"> </w:t>
      </w:r>
      <w:r w:rsidRPr="002A3FEB">
        <w:rPr>
          <w:rFonts w:cs="Arial"/>
          <w:color w:val="auto"/>
          <w:sz w:val="24"/>
        </w:rPr>
        <w:t>a comprar como una manifestación desembozada de los latentes instintos</w:t>
      </w:r>
      <w:r w:rsidR="009562C5" w:rsidRPr="002A3FEB">
        <w:rPr>
          <w:rFonts w:cs="Arial"/>
          <w:color w:val="auto"/>
          <w:sz w:val="24"/>
        </w:rPr>
        <w:t xml:space="preserve"> </w:t>
      </w:r>
      <w:r w:rsidRPr="002A3FEB">
        <w:rPr>
          <w:rFonts w:cs="Arial"/>
          <w:color w:val="auto"/>
          <w:sz w:val="24"/>
        </w:rPr>
        <w:t xml:space="preserve">materialistas y </w:t>
      </w:r>
      <w:r w:rsidRPr="002A3FEB">
        <w:rPr>
          <w:rFonts w:cs="Arial"/>
          <w:color w:val="auto"/>
          <w:sz w:val="24"/>
        </w:rPr>
        <w:lastRenderedPageBreak/>
        <w:t>hedonistas o como un producto de la "conspiración</w:t>
      </w:r>
      <w:r w:rsidR="009562C5" w:rsidRPr="002A3FEB">
        <w:rPr>
          <w:rFonts w:cs="Arial"/>
          <w:color w:val="auto"/>
          <w:sz w:val="24"/>
        </w:rPr>
        <w:t xml:space="preserve"> </w:t>
      </w:r>
      <w:r w:rsidRPr="002A3FEB">
        <w:rPr>
          <w:rFonts w:cs="Arial"/>
          <w:color w:val="auto"/>
          <w:sz w:val="24"/>
        </w:rPr>
        <w:t>comercial", es decir, de la incitación arti</w:t>
      </w:r>
      <w:r w:rsidR="007C594D" w:rsidRPr="002A3FEB">
        <w:rPr>
          <w:rFonts w:cs="Arial"/>
          <w:color w:val="auto"/>
          <w:sz w:val="24"/>
        </w:rPr>
        <w:t>ficial (y artera) a perseguir el</w:t>
      </w:r>
      <w:r w:rsidRPr="002A3FEB">
        <w:rPr>
          <w:rFonts w:cs="Arial"/>
          <w:color w:val="auto"/>
          <w:sz w:val="24"/>
        </w:rPr>
        <w:t xml:space="preserve"> </w:t>
      </w:r>
      <w:r w:rsidR="009562C5" w:rsidRPr="002A3FEB">
        <w:rPr>
          <w:rFonts w:cs="Arial"/>
          <w:color w:val="auto"/>
          <w:sz w:val="24"/>
        </w:rPr>
        <w:t>P</w:t>
      </w:r>
      <w:r w:rsidRPr="002A3FEB">
        <w:rPr>
          <w:rFonts w:cs="Arial"/>
          <w:color w:val="auto"/>
          <w:sz w:val="24"/>
        </w:rPr>
        <w:t>lacer</w:t>
      </w:r>
      <w:r w:rsidR="009562C5" w:rsidRPr="002A3FEB">
        <w:rPr>
          <w:rFonts w:cs="Arial"/>
          <w:color w:val="auto"/>
          <w:sz w:val="24"/>
        </w:rPr>
        <w:t xml:space="preserve"> </w:t>
      </w:r>
      <w:r w:rsidRPr="002A3FEB">
        <w:rPr>
          <w:rFonts w:cs="Arial"/>
          <w:color w:val="auto"/>
          <w:sz w:val="24"/>
        </w:rPr>
        <w:t>como principal objetivo de la vida, sólo dan cuenta en el mejor de los</w:t>
      </w:r>
      <w:r w:rsidR="009562C5" w:rsidRPr="002A3FEB">
        <w:rPr>
          <w:rFonts w:cs="Arial"/>
          <w:color w:val="auto"/>
          <w:sz w:val="24"/>
        </w:rPr>
        <w:t xml:space="preserve"> </w:t>
      </w:r>
      <w:r w:rsidRPr="002A3FEB">
        <w:rPr>
          <w:rFonts w:cs="Arial"/>
          <w:color w:val="auto"/>
          <w:sz w:val="24"/>
        </w:rPr>
        <w:t>casos de una parte de la verdad. La otra parte, que es complemento necesario</w:t>
      </w:r>
      <w:r w:rsidR="009562C5" w:rsidRPr="002A3FEB">
        <w:rPr>
          <w:rFonts w:cs="Arial"/>
          <w:color w:val="auto"/>
          <w:sz w:val="24"/>
        </w:rPr>
        <w:t xml:space="preserve"> </w:t>
      </w:r>
      <w:r w:rsidRPr="002A3FEB">
        <w:rPr>
          <w:rFonts w:cs="Arial"/>
          <w:color w:val="auto"/>
          <w:sz w:val="24"/>
        </w:rPr>
        <w:t>de todas esas explicaciones, es que la compulsión a comprar convertida</w:t>
      </w:r>
      <w:r w:rsidR="009562C5" w:rsidRPr="002A3FEB">
        <w:rPr>
          <w:rFonts w:cs="Arial"/>
          <w:color w:val="auto"/>
          <w:sz w:val="24"/>
        </w:rPr>
        <w:t xml:space="preserve"> </w:t>
      </w:r>
      <w:r w:rsidRPr="002A3FEB">
        <w:rPr>
          <w:rFonts w:cs="Arial"/>
          <w:color w:val="auto"/>
          <w:sz w:val="24"/>
        </w:rPr>
        <w:t>en adicción es una encarnizada lucha contra la aguda y angustiosa</w:t>
      </w:r>
      <w:r w:rsidR="009562C5" w:rsidRPr="002A3FEB">
        <w:rPr>
          <w:rFonts w:cs="Arial"/>
          <w:color w:val="auto"/>
          <w:sz w:val="24"/>
        </w:rPr>
        <w:t xml:space="preserve"> </w:t>
      </w:r>
      <w:r w:rsidRPr="002A3FEB">
        <w:rPr>
          <w:rFonts w:cs="Arial"/>
          <w:color w:val="auto"/>
          <w:sz w:val="24"/>
        </w:rPr>
        <w:t>incertidumbre y contra e</w:t>
      </w:r>
      <w:proofErr w:type="gramStart"/>
      <w:r w:rsidRPr="002A3FEB">
        <w:rPr>
          <w:rFonts w:cs="Arial"/>
          <w:color w:val="auto"/>
          <w:sz w:val="24"/>
        </w:rPr>
        <w:t>!</w:t>
      </w:r>
      <w:proofErr w:type="gramEnd"/>
      <w:r w:rsidRPr="002A3FEB">
        <w:rPr>
          <w:rFonts w:cs="Arial"/>
          <w:color w:val="auto"/>
          <w:sz w:val="24"/>
        </w:rPr>
        <w:t xml:space="preserve"> embrutecedor sentimiento de inseguridad. (</w:t>
      </w:r>
      <w:proofErr w:type="spellStart"/>
      <w:r w:rsidRPr="002A3FEB">
        <w:rPr>
          <w:rFonts w:cs="Arial"/>
          <w:color w:val="auto"/>
          <w:sz w:val="24"/>
        </w:rPr>
        <w:t>Bauman</w:t>
      </w:r>
      <w:proofErr w:type="spellEnd"/>
      <w:r w:rsidRPr="002A3FEB">
        <w:rPr>
          <w:rFonts w:cs="Arial"/>
          <w:color w:val="auto"/>
          <w:sz w:val="24"/>
        </w:rPr>
        <w:t>,</w:t>
      </w:r>
      <w:r w:rsidR="00CF458B" w:rsidRPr="002A3FEB">
        <w:rPr>
          <w:rFonts w:cs="Arial"/>
          <w:color w:val="auto"/>
          <w:sz w:val="24"/>
        </w:rPr>
        <w:t xml:space="preserve"> 2015</w:t>
      </w:r>
      <w:r w:rsidR="00F71654" w:rsidRPr="002A3FEB">
        <w:rPr>
          <w:rFonts w:cs="Arial"/>
          <w:color w:val="auto"/>
          <w:sz w:val="24"/>
        </w:rPr>
        <w:t>,</w:t>
      </w:r>
      <w:r w:rsidRPr="002A3FEB">
        <w:rPr>
          <w:rFonts w:cs="Arial"/>
          <w:color w:val="auto"/>
          <w:sz w:val="24"/>
        </w:rPr>
        <w:t xml:space="preserve"> p. 86)</w:t>
      </w:r>
      <w:r w:rsidR="00CC6DDC" w:rsidRPr="002A3FEB">
        <w:rPr>
          <w:rFonts w:cs="Arial"/>
          <w:color w:val="auto"/>
          <w:sz w:val="24"/>
        </w:rPr>
        <w:t>.</w:t>
      </w:r>
    </w:p>
    <w:p w:rsidR="008C2050" w:rsidRPr="002A3FEB" w:rsidRDefault="00C96805" w:rsidP="00A63889">
      <w:pPr>
        <w:spacing w:line="360" w:lineRule="auto"/>
        <w:ind w:firstLine="708"/>
        <w:jc w:val="both"/>
        <w:rPr>
          <w:rFonts w:ascii="Arial" w:hAnsi="Arial" w:cs="Arial"/>
        </w:rPr>
      </w:pPr>
      <w:r w:rsidRPr="002A3FEB">
        <w:rPr>
          <w:rFonts w:ascii="Arial" w:hAnsi="Arial" w:cs="Arial"/>
        </w:rPr>
        <w:t>Amerita entonces el interrogante: ¿có</w:t>
      </w:r>
      <w:r w:rsidR="00A76F05" w:rsidRPr="002A3FEB">
        <w:rPr>
          <w:rFonts w:ascii="Arial" w:hAnsi="Arial" w:cs="Arial"/>
        </w:rPr>
        <w:t xml:space="preserve">mo se inscriben los niños y los </w:t>
      </w:r>
      <w:r w:rsidR="007C594D" w:rsidRPr="002A3FEB">
        <w:rPr>
          <w:rFonts w:ascii="Arial" w:hAnsi="Arial" w:cs="Arial"/>
        </w:rPr>
        <w:t xml:space="preserve"> </w:t>
      </w:r>
      <w:r w:rsidR="00A76F05" w:rsidRPr="002A3FEB">
        <w:rPr>
          <w:rFonts w:ascii="Arial" w:hAnsi="Arial" w:cs="Arial"/>
        </w:rPr>
        <w:t xml:space="preserve">adolescentes en </w:t>
      </w:r>
      <w:r w:rsidR="00A30314" w:rsidRPr="002A3FEB">
        <w:rPr>
          <w:rFonts w:ascii="Arial" w:hAnsi="Arial" w:cs="Arial"/>
        </w:rPr>
        <w:t>la sociedad de consumo y del descarte</w:t>
      </w:r>
      <w:r w:rsidR="00A76F05" w:rsidRPr="002A3FEB">
        <w:rPr>
          <w:rFonts w:ascii="Arial" w:hAnsi="Arial" w:cs="Arial"/>
        </w:rPr>
        <w:t>?</w:t>
      </w:r>
      <w:r w:rsidRPr="002A3FEB">
        <w:rPr>
          <w:rFonts w:ascii="Arial" w:hAnsi="Arial" w:cs="Arial"/>
        </w:rPr>
        <w:t>, ¿q</w:t>
      </w:r>
      <w:r w:rsidR="00CF3409" w:rsidRPr="002A3FEB">
        <w:rPr>
          <w:rFonts w:ascii="Arial" w:hAnsi="Arial" w:cs="Arial"/>
        </w:rPr>
        <w:t>u</w:t>
      </w:r>
      <w:r w:rsidRPr="002A3FEB">
        <w:rPr>
          <w:rFonts w:ascii="Arial" w:hAnsi="Arial" w:cs="Arial"/>
        </w:rPr>
        <w:t>é</w:t>
      </w:r>
      <w:r w:rsidR="00CF3409" w:rsidRPr="002A3FEB">
        <w:rPr>
          <w:rFonts w:ascii="Arial" w:hAnsi="Arial" w:cs="Arial"/>
        </w:rPr>
        <w:t xml:space="preserve"> sucede con el lazo social?</w:t>
      </w:r>
      <w:r w:rsidR="008C2050" w:rsidRPr="002A3FEB">
        <w:rPr>
          <w:rFonts w:ascii="Arial" w:hAnsi="Arial" w:cs="Arial"/>
        </w:rPr>
        <w:t xml:space="preserve"> </w:t>
      </w:r>
      <w:proofErr w:type="spellStart"/>
      <w:r w:rsidR="00E065E3" w:rsidRPr="002A3FEB">
        <w:rPr>
          <w:rFonts w:ascii="Arial" w:hAnsi="Arial" w:cs="Arial"/>
        </w:rPr>
        <w:t>Lacadée</w:t>
      </w:r>
      <w:proofErr w:type="spellEnd"/>
      <w:r w:rsidR="00E065E3" w:rsidRPr="002A3FEB">
        <w:rPr>
          <w:rFonts w:ascii="Arial" w:hAnsi="Arial" w:cs="Arial"/>
        </w:rPr>
        <w:t xml:space="preserve"> sostiene que en </w:t>
      </w:r>
      <w:r w:rsidR="008C2050" w:rsidRPr="002A3FEB">
        <w:rPr>
          <w:rFonts w:ascii="Arial" w:hAnsi="Arial" w:cs="Arial"/>
        </w:rPr>
        <w:t>la adolescencia</w:t>
      </w:r>
      <w:r w:rsidR="00E065E3" w:rsidRPr="002A3FEB">
        <w:rPr>
          <w:rFonts w:ascii="Arial" w:hAnsi="Arial" w:cs="Arial"/>
        </w:rPr>
        <w:t xml:space="preserve"> actual</w:t>
      </w:r>
      <w:r w:rsidR="008C2050" w:rsidRPr="002A3FEB">
        <w:rPr>
          <w:rFonts w:ascii="Arial" w:hAnsi="Arial" w:cs="Arial"/>
        </w:rPr>
        <w:t xml:space="preserve"> </w:t>
      </w:r>
      <w:r w:rsidR="00E065E3" w:rsidRPr="002A3FEB">
        <w:rPr>
          <w:rFonts w:ascii="Arial" w:hAnsi="Arial" w:cs="Arial"/>
        </w:rPr>
        <w:t>el desamparo atraviesa,</w:t>
      </w:r>
      <w:r w:rsidR="008C2050" w:rsidRPr="002A3FEB">
        <w:rPr>
          <w:rFonts w:ascii="Arial" w:hAnsi="Arial" w:cs="Arial"/>
        </w:rPr>
        <w:t xml:space="preserve"> el dirigirse</w:t>
      </w:r>
      <w:r w:rsidR="00E065E3" w:rsidRPr="002A3FEB">
        <w:rPr>
          <w:rFonts w:ascii="Arial" w:hAnsi="Arial" w:cs="Arial"/>
        </w:rPr>
        <w:t xml:space="preserve"> a O</w:t>
      </w:r>
      <w:r w:rsidR="008C2050" w:rsidRPr="002A3FEB">
        <w:rPr>
          <w:rFonts w:ascii="Arial" w:hAnsi="Arial" w:cs="Arial"/>
        </w:rPr>
        <w:t>tro, no revela importancia alguna</w:t>
      </w:r>
      <w:r w:rsidR="00E065E3" w:rsidRPr="002A3FEB">
        <w:rPr>
          <w:rFonts w:ascii="Arial" w:hAnsi="Arial" w:cs="Arial"/>
        </w:rPr>
        <w:t>:</w:t>
      </w:r>
    </w:p>
    <w:p w:rsidR="007C594D" w:rsidRPr="002A3FEB" w:rsidRDefault="007C594D" w:rsidP="008C2050">
      <w:pPr>
        <w:spacing w:line="360" w:lineRule="auto"/>
        <w:ind w:left="708"/>
        <w:jc w:val="both"/>
        <w:rPr>
          <w:rFonts w:ascii="Arial" w:hAnsi="Arial" w:cs="Arial"/>
        </w:rPr>
      </w:pPr>
      <w:r w:rsidRPr="002A3FEB">
        <w:rPr>
          <w:rFonts w:ascii="Arial" w:hAnsi="Arial" w:cs="Arial"/>
        </w:rPr>
        <w:t xml:space="preserve">No se apuesta más al Otro como soporte de un ideal porque no se le supone </w:t>
      </w:r>
      <w:r w:rsidR="0077400A" w:rsidRPr="002A3FEB">
        <w:rPr>
          <w:rFonts w:ascii="Arial" w:hAnsi="Arial" w:cs="Arial"/>
        </w:rPr>
        <w:t>más</w:t>
      </w:r>
      <w:r w:rsidRPr="002A3FEB">
        <w:rPr>
          <w:rFonts w:ascii="Arial" w:hAnsi="Arial" w:cs="Arial"/>
        </w:rPr>
        <w:t xml:space="preserve"> que un cierto saber capaz de aportar u</w:t>
      </w:r>
      <w:r w:rsidR="0077400A" w:rsidRPr="002A3FEB">
        <w:rPr>
          <w:rFonts w:ascii="Arial" w:hAnsi="Arial" w:cs="Arial"/>
        </w:rPr>
        <w:t>na solución. Hablarles se vuelve</w:t>
      </w:r>
      <w:r w:rsidRPr="002A3FEB">
        <w:rPr>
          <w:rFonts w:ascii="Arial" w:hAnsi="Arial" w:cs="Arial"/>
        </w:rPr>
        <w:t xml:space="preserve"> a menudo para muchos un embrollo. </w:t>
      </w:r>
      <w:r w:rsidR="004726E7" w:rsidRPr="002A3FEB">
        <w:rPr>
          <w:rFonts w:ascii="Arial" w:hAnsi="Arial" w:cs="Arial"/>
        </w:rPr>
        <w:t>Sintiéndose</w:t>
      </w:r>
      <w:r w:rsidRPr="002A3FEB">
        <w:rPr>
          <w:rFonts w:ascii="Arial" w:hAnsi="Arial" w:cs="Arial"/>
        </w:rPr>
        <w:t xml:space="preserve"> entonces sin destino o sin </w:t>
      </w:r>
      <w:r w:rsidR="0077400A" w:rsidRPr="002A3FEB">
        <w:rPr>
          <w:rFonts w:ascii="Arial" w:hAnsi="Arial" w:cs="Arial"/>
        </w:rPr>
        <w:t>destinatario</w:t>
      </w:r>
      <w:r w:rsidRPr="002A3FEB">
        <w:rPr>
          <w:rFonts w:ascii="Arial" w:hAnsi="Arial" w:cs="Arial"/>
        </w:rPr>
        <w:t xml:space="preserve">, eligen articularse a un objeto plus de gozar, o una </w:t>
      </w:r>
      <w:r w:rsidR="00627DE5" w:rsidRPr="002A3FEB">
        <w:rPr>
          <w:rFonts w:ascii="Arial" w:hAnsi="Arial" w:cs="Arial"/>
        </w:rPr>
        <w:t>práctica</w:t>
      </w:r>
      <w:r w:rsidRPr="002A3FEB">
        <w:rPr>
          <w:rFonts w:ascii="Arial" w:hAnsi="Arial" w:cs="Arial"/>
        </w:rPr>
        <w:t xml:space="preserve"> de goce indecible, a menudo adictiva” (</w:t>
      </w:r>
      <w:proofErr w:type="spellStart"/>
      <w:r w:rsidRPr="002A3FEB">
        <w:rPr>
          <w:rFonts w:ascii="Arial" w:hAnsi="Arial" w:cs="Arial"/>
        </w:rPr>
        <w:t>Lacadée</w:t>
      </w:r>
      <w:proofErr w:type="spellEnd"/>
      <w:r w:rsidRPr="002A3FEB">
        <w:rPr>
          <w:rFonts w:ascii="Arial" w:hAnsi="Arial" w:cs="Arial"/>
        </w:rPr>
        <w:t>, p. 78)</w:t>
      </w:r>
    </w:p>
    <w:p w:rsidR="007C594D" w:rsidRPr="002A3FEB" w:rsidRDefault="007C594D" w:rsidP="008C2050">
      <w:pPr>
        <w:spacing w:line="360" w:lineRule="auto"/>
        <w:ind w:left="708" w:firstLine="708"/>
        <w:jc w:val="both"/>
        <w:rPr>
          <w:rFonts w:ascii="Arial" w:hAnsi="Arial" w:cs="Arial"/>
        </w:rPr>
      </w:pPr>
    </w:p>
    <w:p w:rsidR="00270B89" w:rsidRPr="002A3FEB" w:rsidRDefault="00CF3409" w:rsidP="00A63889">
      <w:pPr>
        <w:spacing w:line="360" w:lineRule="auto"/>
        <w:ind w:firstLine="708"/>
        <w:jc w:val="both"/>
        <w:rPr>
          <w:rFonts w:ascii="Arial" w:hAnsi="Arial" w:cs="Arial"/>
        </w:rPr>
      </w:pPr>
      <w:r w:rsidRPr="002A3FEB">
        <w:rPr>
          <w:rFonts w:ascii="Arial" w:hAnsi="Arial" w:cs="Arial"/>
        </w:rPr>
        <w:t xml:space="preserve">El debilitamiento del lazo social intenta suplirse con un nuevo Otro: el mercado. La lógica actual produce fragmentación, vacio de significación. Nos encontramos con subjetividades que se </w:t>
      </w:r>
      <w:r w:rsidR="00116A57" w:rsidRPr="002A3FEB">
        <w:rPr>
          <w:rFonts w:ascii="Arial" w:hAnsi="Arial" w:cs="Arial"/>
        </w:rPr>
        <w:t>conciben</w:t>
      </w:r>
      <w:r w:rsidRPr="002A3FEB">
        <w:rPr>
          <w:rFonts w:ascii="Arial" w:hAnsi="Arial" w:cs="Arial"/>
        </w:rPr>
        <w:t xml:space="preserve"> en la superficie de escenarios fluidos, movedizos.</w:t>
      </w:r>
      <w:r w:rsidR="00A900AD" w:rsidRPr="002A3FEB">
        <w:rPr>
          <w:rFonts w:ascii="Arial" w:hAnsi="Arial" w:cs="Arial"/>
        </w:rPr>
        <w:t xml:space="preserve"> La dimensión de sujeto se desdibuja cuando las pr</w:t>
      </w:r>
      <w:r w:rsidR="002B3324" w:rsidRPr="002A3FEB">
        <w:rPr>
          <w:rFonts w:ascii="Arial" w:hAnsi="Arial" w:cs="Arial"/>
        </w:rPr>
        <w:t>á</w:t>
      </w:r>
      <w:r w:rsidR="00A900AD" w:rsidRPr="002A3FEB">
        <w:rPr>
          <w:rFonts w:ascii="Arial" w:hAnsi="Arial" w:cs="Arial"/>
        </w:rPr>
        <w:t>cticas de consumo</w:t>
      </w:r>
      <w:r w:rsidR="008062B0" w:rsidRPr="002A3FEB">
        <w:rPr>
          <w:rFonts w:ascii="Arial" w:hAnsi="Arial" w:cs="Arial"/>
        </w:rPr>
        <w:t xml:space="preserve"> inmediato</w:t>
      </w:r>
      <w:r w:rsidR="00116A57" w:rsidRPr="002A3FEB">
        <w:rPr>
          <w:rFonts w:ascii="Arial" w:hAnsi="Arial" w:cs="Arial"/>
        </w:rPr>
        <w:t xml:space="preserve"> y</w:t>
      </w:r>
      <w:r w:rsidR="00A900AD" w:rsidRPr="002A3FEB">
        <w:rPr>
          <w:rFonts w:ascii="Arial" w:hAnsi="Arial" w:cs="Arial"/>
        </w:rPr>
        <w:t xml:space="preserve"> el discurso </w:t>
      </w:r>
      <w:r w:rsidR="00140D5B" w:rsidRPr="002A3FEB">
        <w:rPr>
          <w:rFonts w:ascii="Arial" w:hAnsi="Arial" w:cs="Arial"/>
        </w:rPr>
        <w:t>de los medios de comunicación</w:t>
      </w:r>
      <w:r w:rsidR="00A900AD" w:rsidRPr="002A3FEB">
        <w:rPr>
          <w:rFonts w:ascii="Arial" w:hAnsi="Arial" w:cs="Arial"/>
        </w:rPr>
        <w:t xml:space="preserve">, atraviesan </w:t>
      </w:r>
      <w:r w:rsidR="00140D5B" w:rsidRPr="002A3FEB">
        <w:rPr>
          <w:rFonts w:ascii="Arial" w:hAnsi="Arial" w:cs="Arial"/>
        </w:rPr>
        <w:t xml:space="preserve">y penetran </w:t>
      </w:r>
      <w:r w:rsidR="00A900AD" w:rsidRPr="002A3FEB">
        <w:rPr>
          <w:rFonts w:ascii="Arial" w:hAnsi="Arial" w:cs="Arial"/>
        </w:rPr>
        <w:t xml:space="preserve">de un modo persistente y tenaz la cotidianeidad. Nuevos rasgos se </w:t>
      </w:r>
      <w:r w:rsidR="007009FE" w:rsidRPr="002A3FEB">
        <w:rPr>
          <w:rFonts w:ascii="Arial" w:hAnsi="Arial" w:cs="Arial"/>
        </w:rPr>
        <w:t xml:space="preserve">suscitan </w:t>
      </w:r>
      <w:r w:rsidR="00A900AD" w:rsidRPr="002A3FEB">
        <w:rPr>
          <w:rFonts w:ascii="Arial" w:hAnsi="Arial" w:cs="Arial"/>
        </w:rPr>
        <w:t xml:space="preserve">en la subjetividad, rasgos desligados </w:t>
      </w:r>
      <w:r w:rsidR="00066F8A" w:rsidRPr="002A3FEB">
        <w:rPr>
          <w:rFonts w:ascii="Arial" w:hAnsi="Arial" w:cs="Arial"/>
        </w:rPr>
        <w:t>de</w:t>
      </w:r>
      <w:r w:rsidR="00A900AD" w:rsidRPr="002A3FEB">
        <w:rPr>
          <w:rFonts w:ascii="Arial" w:hAnsi="Arial" w:cs="Arial"/>
        </w:rPr>
        <w:t xml:space="preserve"> las funciones tradicionales de la familia o escuela. En estos espacios </w:t>
      </w:r>
      <w:proofErr w:type="spellStart"/>
      <w:r w:rsidR="00A900AD" w:rsidRPr="002A3FEB">
        <w:rPr>
          <w:rFonts w:ascii="Arial" w:hAnsi="Arial" w:cs="Arial"/>
        </w:rPr>
        <w:t>intraps</w:t>
      </w:r>
      <w:r w:rsidR="00051D7D" w:rsidRPr="002A3FEB">
        <w:rPr>
          <w:rFonts w:ascii="Arial" w:hAnsi="Arial" w:cs="Arial"/>
        </w:rPr>
        <w:t>í</w:t>
      </w:r>
      <w:r w:rsidR="00A900AD" w:rsidRPr="002A3FEB">
        <w:rPr>
          <w:rFonts w:ascii="Arial" w:hAnsi="Arial" w:cs="Arial"/>
        </w:rPr>
        <w:t>quicos</w:t>
      </w:r>
      <w:proofErr w:type="spellEnd"/>
      <w:r w:rsidR="00A900AD" w:rsidRPr="002A3FEB">
        <w:rPr>
          <w:rFonts w:ascii="Arial" w:hAnsi="Arial" w:cs="Arial"/>
        </w:rPr>
        <w:t xml:space="preserve"> e intersubjetivos cohabitan los niños y adolescentes</w:t>
      </w:r>
      <w:r w:rsidR="003E7C0A" w:rsidRPr="002A3FEB">
        <w:rPr>
          <w:rFonts w:ascii="Arial" w:hAnsi="Arial" w:cs="Arial"/>
        </w:rPr>
        <w:t xml:space="preserve"> </w:t>
      </w:r>
      <w:r w:rsidRPr="002A3FEB">
        <w:rPr>
          <w:rFonts w:ascii="Arial" w:hAnsi="Arial" w:cs="Arial"/>
        </w:rPr>
        <w:t xml:space="preserve">en consonancia </w:t>
      </w:r>
      <w:r w:rsidR="00AB339F" w:rsidRPr="002A3FEB">
        <w:rPr>
          <w:rFonts w:ascii="Arial" w:hAnsi="Arial" w:cs="Arial"/>
        </w:rPr>
        <w:t>con</w:t>
      </w:r>
      <w:r w:rsidRPr="002A3FEB">
        <w:rPr>
          <w:rFonts w:ascii="Arial" w:hAnsi="Arial" w:cs="Arial"/>
        </w:rPr>
        <w:t xml:space="preserve"> la lógica alocada del con</w:t>
      </w:r>
      <w:r w:rsidR="00270B89" w:rsidRPr="002A3FEB">
        <w:rPr>
          <w:rFonts w:ascii="Arial" w:hAnsi="Arial" w:cs="Arial"/>
        </w:rPr>
        <w:t xml:space="preserve">sumo de objetos, </w:t>
      </w:r>
      <w:r w:rsidR="00AB339F" w:rsidRPr="002A3FEB">
        <w:rPr>
          <w:rFonts w:ascii="Arial" w:hAnsi="Arial" w:cs="Arial"/>
        </w:rPr>
        <w:t>asignándoles</w:t>
      </w:r>
      <w:r w:rsidR="00270B89" w:rsidRPr="002A3FEB">
        <w:rPr>
          <w:rFonts w:ascii="Arial" w:hAnsi="Arial" w:cs="Arial"/>
        </w:rPr>
        <w:t xml:space="preserve"> </w:t>
      </w:r>
      <w:r w:rsidRPr="002A3FEB">
        <w:rPr>
          <w:rFonts w:ascii="Arial" w:hAnsi="Arial" w:cs="Arial"/>
        </w:rPr>
        <w:t xml:space="preserve">un lugar idealizado en la cultura </w:t>
      </w:r>
      <w:r w:rsidR="00AB339F" w:rsidRPr="002A3FEB">
        <w:rPr>
          <w:rFonts w:ascii="Arial" w:hAnsi="Arial" w:cs="Arial"/>
        </w:rPr>
        <w:t>contemporánea</w:t>
      </w:r>
      <w:r w:rsidRPr="002A3FEB">
        <w:rPr>
          <w:rFonts w:ascii="Arial" w:hAnsi="Arial" w:cs="Arial"/>
        </w:rPr>
        <w:t>: el del consumidor</w:t>
      </w:r>
      <w:r w:rsidR="003E7C0A" w:rsidRPr="002A3FEB">
        <w:rPr>
          <w:rFonts w:ascii="Arial" w:hAnsi="Arial" w:cs="Arial"/>
        </w:rPr>
        <w:t xml:space="preserve">. </w:t>
      </w:r>
      <w:r w:rsidR="00270B89" w:rsidRPr="002A3FEB">
        <w:rPr>
          <w:rFonts w:ascii="Arial" w:hAnsi="Arial" w:cs="Arial"/>
        </w:rPr>
        <w:t>Hay un reinado del i</w:t>
      </w:r>
      <w:r w:rsidR="006A3D69" w:rsidRPr="002A3FEB">
        <w:rPr>
          <w:rFonts w:ascii="Arial" w:hAnsi="Arial" w:cs="Arial"/>
        </w:rPr>
        <w:t>mperativo del capitalismo</w:t>
      </w:r>
      <w:r w:rsidR="00270B89" w:rsidRPr="002A3FEB">
        <w:rPr>
          <w:rFonts w:ascii="Arial" w:hAnsi="Arial" w:cs="Arial"/>
        </w:rPr>
        <w:t>:</w:t>
      </w:r>
      <w:r w:rsidR="00627DE5" w:rsidRPr="002A3FEB">
        <w:rPr>
          <w:rFonts w:ascii="Arial" w:hAnsi="Arial" w:cs="Arial"/>
        </w:rPr>
        <w:t xml:space="preserve"> ¡consume!</w:t>
      </w:r>
      <w:r w:rsidR="00804C3E" w:rsidRPr="002A3FEB">
        <w:rPr>
          <w:rFonts w:ascii="Arial" w:hAnsi="Arial" w:cs="Arial"/>
        </w:rPr>
        <w:t xml:space="preserve"> </w:t>
      </w:r>
      <w:r w:rsidR="00270B89" w:rsidRPr="002A3FEB">
        <w:rPr>
          <w:rFonts w:ascii="Arial" w:hAnsi="Arial" w:cs="Arial"/>
        </w:rPr>
        <w:t>Cabe señalar que es un i</w:t>
      </w:r>
      <w:r w:rsidR="00804C3E" w:rsidRPr="002A3FEB">
        <w:rPr>
          <w:rFonts w:ascii="Arial" w:hAnsi="Arial" w:cs="Arial"/>
        </w:rPr>
        <w:t>mperativo</w:t>
      </w:r>
      <w:r w:rsidR="00270B89" w:rsidRPr="002A3FEB">
        <w:rPr>
          <w:rFonts w:ascii="Arial" w:hAnsi="Arial" w:cs="Arial"/>
        </w:rPr>
        <w:t xml:space="preserve">, </w:t>
      </w:r>
      <w:r w:rsidR="00AB339F" w:rsidRPr="002A3FEB">
        <w:rPr>
          <w:rFonts w:ascii="Arial" w:hAnsi="Arial" w:cs="Arial"/>
        </w:rPr>
        <w:t>mayormente</w:t>
      </w:r>
      <w:r w:rsidR="00270B89" w:rsidRPr="002A3FEB">
        <w:rPr>
          <w:rFonts w:ascii="Arial" w:hAnsi="Arial" w:cs="Arial"/>
        </w:rPr>
        <w:t>,</w:t>
      </w:r>
      <w:r w:rsidR="00804C3E" w:rsidRPr="002A3FEB">
        <w:rPr>
          <w:rFonts w:ascii="Arial" w:hAnsi="Arial" w:cs="Arial"/>
        </w:rPr>
        <w:t xml:space="preserve"> </w:t>
      </w:r>
      <w:proofErr w:type="spellStart"/>
      <w:r w:rsidR="00804C3E" w:rsidRPr="002A3FEB">
        <w:rPr>
          <w:rFonts w:ascii="Arial" w:hAnsi="Arial" w:cs="Arial"/>
        </w:rPr>
        <w:t>invi</w:t>
      </w:r>
      <w:r w:rsidR="00270B89" w:rsidRPr="002A3FEB">
        <w:rPr>
          <w:rFonts w:ascii="Arial" w:hAnsi="Arial" w:cs="Arial"/>
        </w:rPr>
        <w:t>sibilizado</w:t>
      </w:r>
      <w:proofErr w:type="spellEnd"/>
      <w:r w:rsidR="00270B89" w:rsidRPr="002A3FEB">
        <w:rPr>
          <w:rFonts w:ascii="Arial" w:hAnsi="Arial" w:cs="Arial"/>
        </w:rPr>
        <w:t>.</w:t>
      </w:r>
      <w:r w:rsidR="00804C3E" w:rsidRPr="002A3FEB">
        <w:rPr>
          <w:rFonts w:ascii="Arial" w:hAnsi="Arial" w:cs="Arial"/>
        </w:rPr>
        <w:t xml:space="preserve"> </w:t>
      </w:r>
      <w:r w:rsidR="00270B89" w:rsidRPr="002A3FEB">
        <w:rPr>
          <w:rFonts w:ascii="Arial" w:hAnsi="Arial" w:cs="Arial"/>
        </w:rPr>
        <w:t>Donde el deber consumir se transforma en un querer, no dejando trasluc</w:t>
      </w:r>
      <w:r w:rsidR="00AB339F" w:rsidRPr="002A3FEB">
        <w:rPr>
          <w:rFonts w:ascii="Arial" w:hAnsi="Arial" w:cs="Arial"/>
        </w:rPr>
        <w:t>ir que en realidad es una orden:</w:t>
      </w:r>
      <w:r w:rsidR="00270B89" w:rsidRPr="002A3FEB">
        <w:rPr>
          <w:rFonts w:ascii="Arial" w:hAnsi="Arial" w:cs="Arial"/>
        </w:rPr>
        <w:t xml:space="preserve"> </w:t>
      </w:r>
      <w:r w:rsidR="00AB339F" w:rsidRPr="002A3FEB">
        <w:rPr>
          <w:rFonts w:ascii="Arial" w:hAnsi="Arial" w:cs="Arial"/>
        </w:rPr>
        <w:t>¡debes consumir!</w:t>
      </w:r>
    </w:p>
    <w:p w:rsidR="00592A88" w:rsidRPr="002A3FEB" w:rsidRDefault="00270B89" w:rsidP="00A63889">
      <w:pPr>
        <w:spacing w:line="360" w:lineRule="auto"/>
        <w:ind w:firstLine="708"/>
        <w:jc w:val="both"/>
        <w:rPr>
          <w:rFonts w:ascii="Arial" w:hAnsi="Arial" w:cs="Arial"/>
        </w:rPr>
      </w:pPr>
      <w:r w:rsidRPr="002A3FEB">
        <w:rPr>
          <w:rFonts w:ascii="Arial" w:hAnsi="Arial" w:cs="Arial"/>
        </w:rPr>
        <w:t>Desde el psicoanálisis,</w:t>
      </w:r>
      <w:r w:rsidR="00DF3D6E" w:rsidRPr="002A3FEB">
        <w:rPr>
          <w:rFonts w:ascii="Arial" w:hAnsi="Arial" w:cs="Arial"/>
        </w:rPr>
        <w:t xml:space="preserve"> Lacan –tres años después de su Seminario 17 (1969)-, agrega un quinto discurso, el Capitalista, a sus cuatro originariamente propuestos (el del Amo, el de la Histérica, el Analítico y el Universitario)</w:t>
      </w:r>
      <w:r w:rsidRPr="002A3FEB">
        <w:rPr>
          <w:rFonts w:ascii="Arial" w:hAnsi="Arial" w:cs="Arial"/>
        </w:rPr>
        <w:t xml:space="preserve"> </w:t>
      </w:r>
      <w:r w:rsidR="007808B4" w:rsidRPr="002A3FEB">
        <w:rPr>
          <w:rFonts w:ascii="Arial" w:hAnsi="Arial" w:cs="Arial"/>
        </w:rPr>
        <w:t xml:space="preserve">como formas de pensar </w:t>
      </w:r>
      <w:r w:rsidR="007808B4" w:rsidRPr="002A3FEB">
        <w:rPr>
          <w:rFonts w:ascii="Arial" w:hAnsi="Arial" w:cs="Arial"/>
        </w:rPr>
        <w:lastRenderedPageBreak/>
        <w:t>lo que llama «lazo social»</w:t>
      </w:r>
      <w:r w:rsidR="00DF3D6E" w:rsidRPr="002A3FEB">
        <w:rPr>
          <w:rFonts w:ascii="Arial" w:hAnsi="Arial" w:cs="Arial"/>
        </w:rPr>
        <w:t>. Considera a este discurso una “perversión del discurso Amo”</w:t>
      </w:r>
    </w:p>
    <w:p w:rsidR="006841EC" w:rsidRPr="002A3FEB" w:rsidRDefault="00CF3409" w:rsidP="00A63889">
      <w:pPr>
        <w:pStyle w:val="Quote"/>
        <w:rPr>
          <w:rFonts w:cs="Arial"/>
          <w:color w:val="auto"/>
          <w:sz w:val="24"/>
        </w:rPr>
      </w:pPr>
      <w:proofErr w:type="gramStart"/>
      <w:r w:rsidRPr="002A3FEB">
        <w:rPr>
          <w:rFonts w:cs="Arial"/>
          <w:color w:val="auto"/>
          <w:sz w:val="24"/>
        </w:rPr>
        <w:t>caracterizado</w:t>
      </w:r>
      <w:proofErr w:type="gramEnd"/>
      <w:r w:rsidRPr="002A3FEB">
        <w:rPr>
          <w:rFonts w:cs="Arial"/>
          <w:color w:val="auto"/>
          <w:sz w:val="24"/>
        </w:rPr>
        <w:t xml:space="preserve"> por el rechazo de la castración, genera la ilusión en el sujeto del encuentro con el objeto de satisfacción. </w:t>
      </w:r>
      <w:r w:rsidR="005263A4" w:rsidRPr="002A3FEB">
        <w:rPr>
          <w:rFonts w:cs="Arial"/>
          <w:color w:val="auto"/>
          <w:sz w:val="24"/>
        </w:rPr>
        <w:t xml:space="preserve">El discurso </w:t>
      </w:r>
      <w:r w:rsidR="00AE474F" w:rsidRPr="002A3FEB">
        <w:rPr>
          <w:rFonts w:cs="Arial"/>
          <w:color w:val="auto"/>
          <w:sz w:val="24"/>
        </w:rPr>
        <w:t>C</w:t>
      </w:r>
      <w:r w:rsidR="005263A4" w:rsidRPr="002A3FEB">
        <w:rPr>
          <w:rFonts w:cs="Arial"/>
          <w:color w:val="auto"/>
          <w:sz w:val="24"/>
        </w:rPr>
        <w:t xml:space="preserve">apitalista es un rechazo a la imposibilidad, si hay voluntad se puede sería su máxima. Perversión del discurso Amo, desvitaliza el lazo social y promueve el individualismo y aislamiento como expresiones de un goce sin fin y encierro </w:t>
      </w:r>
      <w:proofErr w:type="spellStart"/>
      <w:r w:rsidR="005263A4" w:rsidRPr="002A3FEB">
        <w:rPr>
          <w:rFonts w:cs="Arial"/>
          <w:color w:val="auto"/>
          <w:sz w:val="24"/>
        </w:rPr>
        <w:t>autoerótico</w:t>
      </w:r>
      <w:proofErr w:type="spellEnd"/>
      <w:r w:rsidR="00592A88" w:rsidRPr="002A3FEB">
        <w:rPr>
          <w:rFonts w:cs="Arial"/>
          <w:color w:val="auto"/>
          <w:sz w:val="24"/>
        </w:rPr>
        <w:t xml:space="preserve"> (</w:t>
      </w:r>
      <w:r w:rsidR="005263A4" w:rsidRPr="002A3FEB">
        <w:rPr>
          <w:rFonts w:cs="Arial"/>
          <w:color w:val="auto"/>
          <w:sz w:val="24"/>
        </w:rPr>
        <w:t>Barrionuevo, 2010</w:t>
      </w:r>
      <w:r w:rsidR="003E7C0A" w:rsidRPr="002A3FEB">
        <w:rPr>
          <w:rFonts w:cs="Arial"/>
          <w:color w:val="auto"/>
          <w:sz w:val="24"/>
        </w:rPr>
        <w:t xml:space="preserve">, </w:t>
      </w:r>
      <w:r w:rsidR="00592A88" w:rsidRPr="002A3FEB">
        <w:rPr>
          <w:rFonts w:cs="Arial"/>
          <w:color w:val="auto"/>
          <w:sz w:val="24"/>
        </w:rPr>
        <w:t>p. 25)</w:t>
      </w:r>
    </w:p>
    <w:p w:rsidR="007808B4" w:rsidRPr="002A3FEB" w:rsidRDefault="007808B4" w:rsidP="00A63889">
      <w:pPr>
        <w:spacing w:line="360" w:lineRule="auto"/>
        <w:ind w:firstLine="708"/>
        <w:jc w:val="both"/>
        <w:rPr>
          <w:rFonts w:ascii="Arial" w:hAnsi="Arial" w:cs="Arial"/>
        </w:rPr>
      </w:pPr>
      <w:r w:rsidRPr="002A3FEB">
        <w:rPr>
          <w:rFonts w:ascii="Arial" w:hAnsi="Arial" w:cs="Arial"/>
        </w:rPr>
        <w:t>En esta Conferencia en Milán, Lacan se explaya en el capitalismo como</w:t>
      </w:r>
      <w:r w:rsidR="00B02A9A" w:rsidRPr="002A3FEB">
        <w:rPr>
          <w:rFonts w:ascii="Arial" w:hAnsi="Arial" w:cs="Arial"/>
        </w:rPr>
        <w:t xml:space="preserve"> elemento disruptivo de la </w:t>
      </w:r>
      <w:r w:rsidR="00193388" w:rsidRPr="002A3FEB">
        <w:rPr>
          <w:rFonts w:ascii="Arial" w:hAnsi="Arial" w:cs="Arial"/>
        </w:rPr>
        <w:t>relación</w:t>
      </w:r>
      <w:r w:rsidR="00B02A9A" w:rsidRPr="002A3FEB">
        <w:rPr>
          <w:rFonts w:ascii="Arial" w:hAnsi="Arial" w:cs="Arial"/>
        </w:rPr>
        <w:t xml:space="preserve"> del </w:t>
      </w:r>
      <w:r w:rsidRPr="002A3FEB">
        <w:rPr>
          <w:rFonts w:ascii="Arial" w:hAnsi="Arial" w:cs="Arial"/>
        </w:rPr>
        <w:t>lazo social (del saber verdad a la noci</w:t>
      </w:r>
      <w:r w:rsidR="00B02A9A" w:rsidRPr="002A3FEB">
        <w:rPr>
          <w:rFonts w:ascii="Arial" w:hAnsi="Arial" w:cs="Arial"/>
        </w:rPr>
        <w:t>ó</w:t>
      </w:r>
      <w:r w:rsidRPr="002A3FEB">
        <w:rPr>
          <w:rFonts w:ascii="Arial" w:hAnsi="Arial" w:cs="Arial"/>
        </w:rPr>
        <w:t xml:space="preserve">n de goce) y </w:t>
      </w:r>
      <w:r w:rsidR="00B02A9A" w:rsidRPr="002A3FEB">
        <w:rPr>
          <w:rFonts w:ascii="Arial" w:hAnsi="Arial" w:cs="Arial"/>
        </w:rPr>
        <w:t>sus</w:t>
      </w:r>
      <w:r w:rsidRPr="002A3FEB">
        <w:rPr>
          <w:rFonts w:ascii="Arial" w:hAnsi="Arial" w:cs="Arial"/>
        </w:rPr>
        <w:t xml:space="preserve"> nuevas formas de vinculación entre individuos, generadas a partir de prácticas de </w:t>
      </w:r>
      <w:r w:rsidR="00B02A9A" w:rsidRPr="002A3FEB">
        <w:rPr>
          <w:rFonts w:ascii="Arial" w:hAnsi="Arial" w:cs="Arial"/>
        </w:rPr>
        <w:t>la sociedad de consumo.</w:t>
      </w:r>
      <w:r w:rsidR="003E7C0A" w:rsidRPr="002A3FEB">
        <w:rPr>
          <w:rFonts w:ascii="Arial" w:hAnsi="Arial" w:cs="Arial"/>
        </w:rPr>
        <w:t xml:space="preserve"> E</w:t>
      </w:r>
      <w:r w:rsidR="00B02A9A" w:rsidRPr="002A3FEB">
        <w:rPr>
          <w:rFonts w:ascii="Arial" w:hAnsi="Arial" w:cs="Arial"/>
        </w:rPr>
        <w:t>l saber del capitalismo se dedica a la producción de objetos, es el saber anónimo de la ciencia, que no responde a las demandas de nadie, sino que justamente las crea con su oferta.</w:t>
      </w:r>
    </w:p>
    <w:p w:rsidR="00A23954" w:rsidRPr="002A3FEB" w:rsidRDefault="00A23954" w:rsidP="00A63889">
      <w:pPr>
        <w:spacing w:line="360" w:lineRule="auto"/>
        <w:jc w:val="both"/>
        <w:rPr>
          <w:rFonts w:ascii="Arial" w:hAnsi="Arial" w:cs="Arial"/>
        </w:rPr>
      </w:pPr>
      <w:r w:rsidRPr="002A3FEB">
        <w:rPr>
          <w:rFonts w:ascii="Arial" w:hAnsi="Arial" w:cs="Arial"/>
        </w:rPr>
        <w:t xml:space="preserve">Aunque luego dirá que </w:t>
      </w:r>
      <w:r w:rsidR="000F656C" w:rsidRPr="002A3FEB">
        <w:rPr>
          <w:rFonts w:ascii="Arial" w:hAnsi="Arial" w:cs="Arial"/>
        </w:rPr>
        <w:t>se trata de un discurso falso,</w:t>
      </w:r>
    </w:p>
    <w:p w:rsidR="006841EC" w:rsidRPr="002A3FEB" w:rsidRDefault="006841EC" w:rsidP="00A63889">
      <w:pPr>
        <w:pStyle w:val="Quote"/>
        <w:rPr>
          <w:rFonts w:cs="Arial"/>
          <w:color w:val="auto"/>
          <w:sz w:val="24"/>
        </w:rPr>
      </w:pPr>
      <w:proofErr w:type="gramStart"/>
      <w:r w:rsidRPr="002A3FEB">
        <w:rPr>
          <w:rFonts w:cs="Arial"/>
          <w:color w:val="auto"/>
          <w:sz w:val="24"/>
        </w:rPr>
        <w:t>ya</w:t>
      </w:r>
      <w:proofErr w:type="gramEnd"/>
      <w:r w:rsidRPr="002A3FEB">
        <w:rPr>
          <w:rFonts w:cs="Arial"/>
          <w:color w:val="auto"/>
          <w:sz w:val="24"/>
        </w:rPr>
        <w:t xml:space="preserve"> que a diferencia del aparato del discurso, no instaura ningún lazo social.</w:t>
      </w:r>
      <w:r w:rsidR="007F0558" w:rsidRPr="002A3FEB">
        <w:rPr>
          <w:rFonts w:cs="Arial"/>
          <w:color w:val="auto"/>
          <w:sz w:val="24"/>
        </w:rPr>
        <w:t xml:space="preserve"> […</w:t>
      </w:r>
      <w:proofErr w:type="gramStart"/>
      <w:r w:rsidR="007F0558" w:rsidRPr="002A3FEB">
        <w:rPr>
          <w:rFonts w:cs="Arial"/>
          <w:color w:val="auto"/>
          <w:sz w:val="24"/>
        </w:rPr>
        <w:t>]</w:t>
      </w:r>
      <w:r w:rsidRPr="002A3FEB">
        <w:rPr>
          <w:rFonts w:cs="Arial"/>
          <w:color w:val="auto"/>
          <w:sz w:val="24"/>
        </w:rPr>
        <w:t>no</w:t>
      </w:r>
      <w:proofErr w:type="gramEnd"/>
      <w:r w:rsidRPr="002A3FEB">
        <w:rPr>
          <w:rFonts w:cs="Arial"/>
          <w:color w:val="auto"/>
          <w:sz w:val="24"/>
        </w:rPr>
        <w:t xml:space="preserve"> hace lazo con ningún Otro (ni otro), a diferencia del verdadero discurso que es un aparato simbólico que tiene por función hacer lazo con el Otro. Este es un falso discurso porque no hay posibilidad de establecer ninguna rotación de lugares y el sujeto siempre queda fijado en ese lugar que lo separa del Otro por un objeto que tapona su falta y que lo deja encerrado en su cuerpo. (</w:t>
      </w:r>
      <w:r w:rsidR="003E7C0A" w:rsidRPr="002A3FEB">
        <w:rPr>
          <w:rFonts w:cs="Arial"/>
          <w:color w:val="auto"/>
          <w:sz w:val="24"/>
        </w:rPr>
        <w:t xml:space="preserve">Lacan, 1972, </w:t>
      </w:r>
      <w:r w:rsidRPr="002A3FEB">
        <w:rPr>
          <w:rFonts w:cs="Arial"/>
          <w:color w:val="auto"/>
          <w:sz w:val="24"/>
        </w:rPr>
        <w:t xml:space="preserve">p. </w:t>
      </w:r>
      <w:r w:rsidR="007F0558" w:rsidRPr="002A3FEB">
        <w:rPr>
          <w:rFonts w:cs="Arial"/>
          <w:color w:val="auto"/>
          <w:sz w:val="24"/>
        </w:rPr>
        <w:t>25-</w:t>
      </w:r>
      <w:r w:rsidRPr="002A3FEB">
        <w:rPr>
          <w:rFonts w:cs="Arial"/>
          <w:color w:val="auto"/>
          <w:sz w:val="24"/>
        </w:rPr>
        <w:t>27)</w:t>
      </w:r>
    </w:p>
    <w:p w:rsidR="006D66C7" w:rsidRPr="002A3FEB" w:rsidRDefault="00616020" w:rsidP="00A63889">
      <w:pPr>
        <w:spacing w:line="360" w:lineRule="auto"/>
        <w:jc w:val="both"/>
        <w:rPr>
          <w:rFonts w:ascii="Arial" w:hAnsi="Arial" w:cs="Arial"/>
        </w:rPr>
      </w:pPr>
      <w:r w:rsidRPr="002A3FEB">
        <w:rPr>
          <w:rFonts w:ascii="Arial" w:hAnsi="Arial" w:cs="Arial"/>
        </w:rPr>
        <w:t>Este falso discurso</w:t>
      </w:r>
      <w:r w:rsidR="00245CB2" w:rsidRPr="002A3FEB">
        <w:rPr>
          <w:rFonts w:ascii="Arial" w:hAnsi="Arial" w:cs="Arial"/>
        </w:rPr>
        <w:t>—</w:t>
      </w:r>
      <w:r w:rsidR="000B0A0E" w:rsidRPr="002A3FEB">
        <w:rPr>
          <w:rFonts w:ascii="Arial" w:hAnsi="Arial" w:cs="Arial"/>
        </w:rPr>
        <w:t>descripto</w:t>
      </w:r>
      <w:r w:rsidRPr="002A3FEB">
        <w:rPr>
          <w:rFonts w:ascii="Arial" w:hAnsi="Arial" w:cs="Arial"/>
        </w:rPr>
        <w:t xml:space="preserve"> por Lacan</w:t>
      </w:r>
      <w:r w:rsidR="007808B4" w:rsidRPr="002A3FEB">
        <w:rPr>
          <w:rFonts w:ascii="Arial" w:hAnsi="Arial" w:cs="Arial"/>
        </w:rPr>
        <w:t xml:space="preserve"> en 1972</w:t>
      </w:r>
      <w:r w:rsidR="00245CB2" w:rsidRPr="002A3FEB">
        <w:rPr>
          <w:rFonts w:ascii="Arial" w:hAnsi="Arial" w:cs="Arial"/>
        </w:rPr>
        <w:t xml:space="preserve">— </w:t>
      </w:r>
      <w:r w:rsidR="00B02A9A" w:rsidRPr="002A3FEB">
        <w:rPr>
          <w:rFonts w:ascii="Arial" w:hAnsi="Arial" w:cs="Arial"/>
        </w:rPr>
        <w:t xml:space="preserve">convierte al Amo de la sociedad capitalista en objeto, </w:t>
      </w:r>
      <w:r w:rsidR="00B62363" w:rsidRPr="002A3FEB">
        <w:rPr>
          <w:rFonts w:ascii="Arial" w:hAnsi="Arial" w:cs="Arial"/>
        </w:rPr>
        <w:t>en consecuencia</w:t>
      </w:r>
      <w:r w:rsidR="00B02A9A" w:rsidRPr="002A3FEB">
        <w:rPr>
          <w:rFonts w:ascii="Arial" w:hAnsi="Arial" w:cs="Arial"/>
        </w:rPr>
        <w:t>,</w:t>
      </w:r>
      <w:r w:rsidR="00245CB2" w:rsidRPr="002A3FEB">
        <w:rPr>
          <w:rFonts w:ascii="Arial" w:hAnsi="Arial" w:cs="Arial"/>
        </w:rPr>
        <w:t xml:space="preserve"> a</w:t>
      </w:r>
      <w:r w:rsidR="00CB4538" w:rsidRPr="002A3FEB">
        <w:rPr>
          <w:rFonts w:ascii="Arial" w:hAnsi="Arial" w:cs="Arial"/>
        </w:rPr>
        <w:t xml:space="preserve"> todos los</w:t>
      </w:r>
      <w:r w:rsidR="00245CB2" w:rsidRPr="002A3FEB">
        <w:rPr>
          <w:rFonts w:ascii="Arial" w:hAnsi="Arial" w:cs="Arial"/>
        </w:rPr>
        <w:t xml:space="preserve"> sujeto</w:t>
      </w:r>
      <w:r w:rsidR="00CB4538" w:rsidRPr="002A3FEB">
        <w:rPr>
          <w:rFonts w:ascii="Arial" w:hAnsi="Arial" w:cs="Arial"/>
        </w:rPr>
        <w:t>s</w:t>
      </w:r>
      <w:r w:rsidR="007808B4" w:rsidRPr="002A3FEB">
        <w:rPr>
          <w:rFonts w:ascii="Arial" w:hAnsi="Arial" w:cs="Arial"/>
        </w:rPr>
        <w:t xml:space="preserve"> </w:t>
      </w:r>
      <w:r w:rsidR="00CB4538" w:rsidRPr="002A3FEB">
        <w:rPr>
          <w:rFonts w:ascii="Arial" w:hAnsi="Arial" w:cs="Arial"/>
        </w:rPr>
        <w:t>en el lugar de objetos de consumo</w:t>
      </w:r>
      <w:r w:rsidR="00B02A9A" w:rsidRPr="002A3FEB">
        <w:rPr>
          <w:rFonts w:ascii="Arial" w:hAnsi="Arial" w:cs="Arial"/>
        </w:rPr>
        <w:t xml:space="preserve"> </w:t>
      </w:r>
      <w:r w:rsidR="00837ECB" w:rsidRPr="002A3FEB">
        <w:rPr>
          <w:rFonts w:ascii="Arial" w:hAnsi="Arial" w:cs="Arial"/>
        </w:rPr>
        <w:t xml:space="preserve">(sujetos </w:t>
      </w:r>
      <w:r w:rsidR="003E7C0A" w:rsidRPr="002A3FEB">
        <w:rPr>
          <w:rFonts w:ascii="Arial" w:hAnsi="Arial" w:cs="Arial"/>
        </w:rPr>
        <w:t>autorreferenciales</w:t>
      </w:r>
      <w:r w:rsidR="00837ECB" w:rsidRPr="002A3FEB">
        <w:rPr>
          <w:rFonts w:ascii="Arial" w:hAnsi="Arial" w:cs="Arial"/>
        </w:rPr>
        <w:t xml:space="preserve">) </w:t>
      </w:r>
      <w:r w:rsidR="00456989" w:rsidRPr="002A3FEB">
        <w:rPr>
          <w:rFonts w:ascii="Arial" w:hAnsi="Arial" w:cs="Arial"/>
        </w:rPr>
        <w:t xml:space="preserve">y </w:t>
      </w:r>
      <w:r w:rsidR="006D66C7" w:rsidRPr="002A3FEB">
        <w:rPr>
          <w:rFonts w:ascii="Arial" w:hAnsi="Arial" w:cs="Arial"/>
        </w:rPr>
        <w:t>cuya</w:t>
      </w:r>
      <w:r w:rsidR="00B02A9A" w:rsidRPr="002A3FEB">
        <w:rPr>
          <w:rFonts w:ascii="Arial" w:hAnsi="Arial" w:cs="Arial"/>
        </w:rPr>
        <w:t xml:space="preserve"> culmina</w:t>
      </w:r>
      <w:r w:rsidR="006D66C7" w:rsidRPr="002A3FEB">
        <w:rPr>
          <w:rFonts w:ascii="Arial" w:hAnsi="Arial" w:cs="Arial"/>
        </w:rPr>
        <w:t>ción</w:t>
      </w:r>
      <w:r w:rsidR="00B02A9A" w:rsidRPr="002A3FEB">
        <w:rPr>
          <w:rFonts w:ascii="Arial" w:hAnsi="Arial" w:cs="Arial"/>
        </w:rPr>
        <w:t xml:space="preserve"> </w:t>
      </w:r>
      <w:r w:rsidR="00456989" w:rsidRPr="002A3FEB">
        <w:rPr>
          <w:rFonts w:ascii="Arial" w:hAnsi="Arial" w:cs="Arial"/>
        </w:rPr>
        <w:t>será</w:t>
      </w:r>
      <w:r w:rsidR="00B02A9A" w:rsidRPr="002A3FEB">
        <w:rPr>
          <w:rFonts w:ascii="Arial" w:hAnsi="Arial" w:cs="Arial"/>
        </w:rPr>
        <w:t xml:space="preserve"> la </w:t>
      </w:r>
      <w:r w:rsidR="003E7C0A" w:rsidRPr="002A3FEB">
        <w:rPr>
          <w:rFonts w:ascii="Arial" w:hAnsi="Arial" w:cs="Arial"/>
        </w:rPr>
        <w:t>insatisfacción</w:t>
      </w:r>
      <w:r w:rsidR="00B02A9A" w:rsidRPr="002A3FEB">
        <w:rPr>
          <w:rFonts w:ascii="Arial" w:hAnsi="Arial" w:cs="Arial"/>
        </w:rPr>
        <w:t xml:space="preserve"> y el vació</w:t>
      </w:r>
      <w:r w:rsidR="003E7C0A" w:rsidRPr="002A3FEB">
        <w:rPr>
          <w:rFonts w:ascii="Arial" w:hAnsi="Arial" w:cs="Arial"/>
        </w:rPr>
        <w:t>: “</w:t>
      </w:r>
      <w:r w:rsidR="00B62363" w:rsidRPr="002A3FEB">
        <w:rPr>
          <w:rFonts w:ascii="Arial" w:hAnsi="Arial" w:cs="Arial"/>
        </w:rPr>
        <w:t xml:space="preserve">[el discurso capitalista] </w:t>
      </w:r>
      <w:r w:rsidR="007808B4" w:rsidRPr="002A3FEB">
        <w:rPr>
          <w:rFonts w:ascii="Arial" w:hAnsi="Arial" w:cs="Arial"/>
        </w:rPr>
        <w:t xml:space="preserve">es algo locamente astuto […] pero destinado a reventar […] marcha demasiado rápido, se consume, se consuma tan </w:t>
      </w:r>
      <w:r w:rsidR="003E7C0A" w:rsidRPr="002A3FEB">
        <w:rPr>
          <w:rFonts w:ascii="Arial" w:hAnsi="Arial" w:cs="Arial"/>
        </w:rPr>
        <w:t>bien que termina por consumirse”</w:t>
      </w:r>
      <w:r w:rsidR="007808B4" w:rsidRPr="002A3FEB">
        <w:rPr>
          <w:rFonts w:ascii="Arial" w:hAnsi="Arial" w:cs="Arial"/>
        </w:rPr>
        <w:t xml:space="preserve"> </w:t>
      </w:r>
      <w:r w:rsidR="006D66C7" w:rsidRPr="002A3FEB">
        <w:rPr>
          <w:rFonts w:ascii="Arial" w:hAnsi="Arial" w:cs="Arial"/>
        </w:rPr>
        <w:t xml:space="preserve">(Lacan, 1992, p. 28). </w:t>
      </w:r>
      <w:r w:rsidR="00270B89" w:rsidRPr="002A3FEB">
        <w:rPr>
          <w:rFonts w:ascii="Arial" w:hAnsi="Arial" w:cs="Arial"/>
        </w:rPr>
        <w:t xml:space="preserve">Por </w:t>
      </w:r>
      <w:r w:rsidR="00EE6023" w:rsidRPr="002A3FEB">
        <w:rPr>
          <w:rFonts w:ascii="Arial" w:hAnsi="Arial" w:cs="Arial"/>
        </w:rPr>
        <w:t>consiguiente,</w:t>
      </w:r>
      <w:r w:rsidR="00270B89" w:rsidRPr="002A3FEB">
        <w:rPr>
          <w:rFonts w:ascii="Arial" w:hAnsi="Arial" w:cs="Arial"/>
        </w:rPr>
        <w:t xml:space="preserve"> dicha falsedad radica en que </w:t>
      </w:r>
      <w:r w:rsidR="000D5382" w:rsidRPr="002A3FEB">
        <w:rPr>
          <w:rFonts w:ascii="Arial" w:hAnsi="Arial" w:cs="Arial"/>
        </w:rPr>
        <w:t>el sujeto no establece ningún lazo social, queda separado del Otro por el objeto que tapona su falta y se torna autorreferencial; m</w:t>
      </w:r>
      <w:r w:rsidR="00387B41" w:rsidRPr="002A3FEB">
        <w:rPr>
          <w:rFonts w:ascii="Arial" w:hAnsi="Arial" w:cs="Arial"/>
        </w:rPr>
        <w:t>ientras que el verdadero discurso, en cambio, tiene por función producir lazo con el Otro.</w:t>
      </w:r>
    </w:p>
    <w:p w:rsidR="006B31F1" w:rsidRPr="002A3FEB" w:rsidRDefault="003E7C0A" w:rsidP="00A63889">
      <w:pPr>
        <w:spacing w:line="360" w:lineRule="auto"/>
        <w:ind w:firstLine="708"/>
        <w:jc w:val="both"/>
        <w:rPr>
          <w:rFonts w:ascii="Arial" w:hAnsi="Arial" w:cs="Arial"/>
          <w:lang w:val="es-AR"/>
        </w:rPr>
      </w:pPr>
      <w:r w:rsidRPr="002A3FEB">
        <w:rPr>
          <w:rFonts w:ascii="Arial" w:hAnsi="Arial" w:cs="Arial"/>
        </w:rPr>
        <w:lastRenderedPageBreak/>
        <w:t>Paradójicamente</w:t>
      </w:r>
      <w:r w:rsidR="00244BF1" w:rsidRPr="002A3FEB">
        <w:rPr>
          <w:rFonts w:ascii="Arial" w:hAnsi="Arial" w:cs="Arial"/>
        </w:rPr>
        <w:t>, el material humano que se volvió él mismo «producto», consumible por los otros</w:t>
      </w:r>
      <w:r w:rsidR="00AE5478" w:rsidRPr="002A3FEB">
        <w:rPr>
          <w:rFonts w:ascii="Arial" w:hAnsi="Arial" w:cs="Arial"/>
        </w:rPr>
        <w:t>, ha tomado a los niños</w:t>
      </w:r>
      <w:r w:rsidR="000B0A0E" w:rsidRPr="002A3FEB">
        <w:rPr>
          <w:rFonts w:ascii="Arial" w:hAnsi="Arial" w:cs="Arial"/>
        </w:rPr>
        <w:t xml:space="preserve"> </w:t>
      </w:r>
      <w:r w:rsidR="00AE5478" w:rsidRPr="002A3FEB">
        <w:rPr>
          <w:rFonts w:ascii="Arial" w:hAnsi="Arial" w:cs="Arial"/>
        </w:rPr>
        <w:t>como</w:t>
      </w:r>
      <w:r w:rsidR="000B0A0E" w:rsidRPr="002A3FEB">
        <w:rPr>
          <w:rFonts w:ascii="Arial" w:hAnsi="Arial" w:cs="Arial"/>
        </w:rPr>
        <w:t xml:space="preserve"> </w:t>
      </w:r>
      <w:r w:rsidRPr="002A3FEB">
        <w:rPr>
          <w:rFonts w:ascii="Arial" w:hAnsi="Arial" w:cs="Arial"/>
        </w:rPr>
        <w:t>“</w:t>
      </w:r>
      <w:r w:rsidR="006841EC" w:rsidRPr="002A3FEB">
        <w:rPr>
          <w:rFonts w:ascii="Arial" w:hAnsi="Arial" w:cs="Arial"/>
        </w:rPr>
        <w:t>destinatarios privilegiados de sus estrategias de consumo, transformándolos así en los consumidores</w:t>
      </w:r>
      <w:r w:rsidR="000B0A0E" w:rsidRPr="002A3FEB">
        <w:rPr>
          <w:rFonts w:ascii="Arial" w:hAnsi="Arial" w:cs="Arial"/>
        </w:rPr>
        <w:t>-</w:t>
      </w:r>
      <w:r w:rsidR="006841EC" w:rsidRPr="002A3FEB">
        <w:rPr>
          <w:rFonts w:ascii="Arial" w:hAnsi="Arial" w:cs="Arial"/>
        </w:rPr>
        <w:t>consumidos por ese mercado-por excelencia</w:t>
      </w:r>
      <w:r w:rsidRPr="002A3FEB">
        <w:rPr>
          <w:rFonts w:ascii="Arial" w:hAnsi="Arial" w:cs="Arial"/>
        </w:rPr>
        <w:t>”</w:t>
      </w:r>
      <w:r w:rsidR="006841EC" w:rsidRPr="002A3FEB">
        <w:rPr>
          <w:rFonts w:ascii="Arial" w:hAnsi="Arial" w:cs="Arial"/>
        </w:rPr>
        <w:t>.</w:t>
      </w:r>
      <w:r w:rsidR="00B50C63" w:rsidRPr="002A3FEB">
        <w:rPr>
          <w:rFonts w:ascii="Arial" w:hAnsi="Arial" w:cs="Arial"/>
        </w:rPr>
        <w:t>(</w:t>
      </w:r>
      <w:proofErr w:type="spellStart"/>
      <w:r w:rsidR="00B50C63" w:rsidRPr="002A3FEB">
        <w:rPr>
          <w:rFonts w:ascii="Arial" w:hAnsi="Arial" w:cs="Arial"/>
        </w:rPr>
        <w:t>Najles</w:t>
      </w:r>
      <w:proofErr w:type="spellEnd"/>
      <w:r w:rsidR="00B50C63" w:rsidRPr="002A3FEB">
        <w:rPr>
          <w:rFonts w:ascii="Arial" w:hAnsi="Arial" w:cs="Arial"/>
        </w:rPr>
        <w:t>, 2013, p. 28)</w:t>
      </w:r>
      <w:r w:rsidR="000B0A0E" w:rsidRPr="002A3FEB">
        <w:rPr>
          <w:rFonts w:ascii="Arial" w:hAnsi="Arial" w:cs="Arial"/>
        </w:rPr>
        <w:t xml:space="preserve"> </w:t>
      </w:r>
      <w:r w:rsidR="000D5382" w:rsidRPr="002A3FEB">
        <w:rPr>
          <w:rFonts w:ascii="Arial" w:hAnsi="Arial" w:cs="Arial"/>
        </w:rPr>
        <w:t>Esto se puede</w:t>
      </w:r>
      <w:r w:rsidR="00BF2EE1" w:rsidRPr="002A3FEB">
        <w:rPr>
          <w:rFonts w:ascii="Arial" w:hAnsi="Arial" w:cs="Arial"/>
        </w:rPr>
        <w:t xml:space="preserve"> observar</w:t>
      </w:r>
      <w:r w:rsidR="000D5382" w:rsidRPr="002A3FEB">
        <w:rPr>
          <w:rFonts w:ascii="Arial" w:hAnsi="Arial" w:cs="Arial"/>
        </w:rPr>
        <w:t xml:space="preserve"> </w:t>
      </w:r>
      <w:r w:rsidR="00C34DFE" w:rsidRPr="002A3FEB">
        <w:rPr>
          <w:rFonts w:ascii="Arial" w:hAnsi="Arial" w:cs="Arial"/>
        </w:rPr>
        <w:t xml:space="preserve">como el </w:t>
      </w:r>
      <w:r w:rsidR="00EE6023" w:rsidRPr="002A3FEB">
        <w:rPr>
          <w:rFonts w:ascii="Arial" w:hAnsi="Arial" w:cs="Arial"/>
        </w:rPr>
        <w:t>“</w:t>
      </w:r>
      <w:r w:rsidR="00C34DFE" w:rsidRPr="002A3FEB">
        <w:rPr>
          <w:rFonts w:ascii="Arial" w:hAnsi="Arial" w:cs="Arial"/>
        </w:rPr>
        <w:t>estar a la moda</w:t>
      </w:r>
      <w:r w:rsidR="00EE6023" w:rsidRPr="002A3FEB">
        <w:rPr>
          <w:rFonts w:ascii="Arial" w:hAnsi="Arial" w:cs="Arial"/>
        </w:rPr>
        <w:t>”</w:t>
      </w:r>
      <w:r w:rsidR="00C34DFE" w:rsidRPr="002A3FEB">
        <w:rPr>
          <w:rFonts w:ascii="Arial" w:hAnsi="Arial" w:cs="Arial"/>
        </w:rPr>
        <w:t xml:space="preserve"> es la única forma para los niños y adolescentes </w:t>
      </w:r>
      <w:r w:rsidR="00387E38" w:rsidRPr="002A3FEB">
        <w:rPr>
          <w:rFonts w:ascii="Arial" w:hAnsi="Arial" w:cs="Arial"/>
        </w:rPr>
        <w:t xml:space="preserve"> </w:t>
      </w:r>
      <w:r w:rsidR="00F84E9C" w:rsidRPr="002A3FEB">
        <w:rPr>
          <w:rFonts w:ascii="Arial" w:hAnsi="Arial" w:cs="Arial"/>
        </w:rPr>
        <w:t>de pertenecer y no ser excluidos:</w:t>
      </w:r>
      <w:r w:rsidR="00C63D19" w:rsidRPr="002A3FEB">
        <w:rPr>
          <w:rFonts w:ascii="Arial" w:hAnsi="Arial" w:cs="Arial"/>
        </w:rPr>
        <w:t xml:space="preserve"> </w:t>
      </w:r>
      <w:r w:rsidR="00C34DFE" w:rsidRPr="002A3FEB">
        <w:rPr>
          <w:rFonts w:ascii="Arial" w:hAnsi="Arial" w:cs="Arial"/>
        </w:rPr>
        <w:t xml:space="preserve">determinados cortes de pelo </w:t>
      </w:r>
      <w:r w:rsidR="00EE6023" w:rsidRPr="002A3FEB">
        <w:rPr>
          <w:rFonts w:ascii="Arial" w:hAnsi="Arial" w:cs="Arial"/>
        </w:rPr>
        <w:t>(</w:t>
      </w:r>
      <w:r w:rsidR="00C34DFE" w:rsidRPr="002A3FEB">
        <w:rPr>
          <w:rFonts w:ascii="Arial" w:hAnsi="Arial" w:cs="Arial"/>
        </w:rPr>
        <w:t xml:space="preserve">como los futbolistas </w:t>
      </w:r>
      <w:r w:rsidR="000D5382" w:rsidRPr="002A3FEB">
        <w:rPr>
          <w:rFonts w:ascii="Arial" w:hAnsi="Arial" w:cs="Arial"/>
        </w:rPr>
        <w:t>más famosos del mundo</w:t>
      </w:r>
      <w:r w:rsidR="00EE6023" w:rsidRPr="002A3FEB">
        <w:rPr>
          <w:rFonts w:ascii="Arial" w:hAnsi="Arial" w:cs="Arial"/>
        </w:rPr>
        <w:t>)</w:t>
      </w:r>
      <w:r w:rsidR="00C34DFE" w:rsidRPr="002A3FEB">
        <w:rPr>
          <w:rFonts w:ascii="Arial" w:hAnsi="Arial" w:cs="Arial"/>
        </w:rPr>
        <w:t>,</w:t>
      </w:r>
      <w:r w:rsidR="000D5382" w:rsidRPr="002A3FEB">
        <w:rPr>
          <w:rFonts w:ascii="Arial" w:hAnsi="Arial" w:cs="Arial"/>
        </w:rPr>
        <w:t xml:space="preserve"> tatuajes, piercings, usar zapatillas </w:t>
      </w:r>
      <w:r w:rsidR="00C34DFE" w:rsidRPr="002A3FEB">
        <w:rPr>
          <w:rFonts w:ascii="Arial" w:hAnsi="Arial" w:cs="Arial"/>
        </w:rPr>
        <w:t>de marcas reconocidas y de elevadísimos costos,</w:t>
      </w:r>
      <w:r w:rsidR="000D5382" w:rsidRPr="002A3FEB">
        <w:rPr>
          <w:rFonts w:ascii="Arial" w:hAnsi="Arial" w:cs="Arial"/>
        </w:rPr>
        <w:t xml:space="preserve"> celular</w:t>
      </w:r>
      <w:r w:rsidR="00C34DFE" w:rsidRPr="002A3FEB">
        <w:rPr>
          <w:rFonts w:ascii="Arial" w:hAnsi="Arial" w:cs="Arial"/>
        </w:rPr>
        <w:t>es</w:t>
      </w:r>
      <w:r w:rsidR="000D5382" w:rsidRPr="002A3FEB">
        <w:rPr>
          <w:rFonts w:ascii="Arial" w:hAnsi="Arial" w:cs="Arial"/>
        </w:rPr>
        <w:t xml:space="preserve"> </w:t>
      </w:r>
      <w:r w:rsidR="00C34DFE" w:rsidRPr="002A3FEB">
        <w:rPr>
          <w:rFonts w:ascii="Arial" w:hAnsi="Arial" w:cs="Arial"/>
        </w:rPr>
        <w:t>último modelo (que nunca son realmente los</w:t>
      </w:r>
      <w:r w:rsidR="000D5382" w:rsidRPr="002A3FEB">
        <w:rPr>
          <w:rFonts w:ascii="Arial" w:hAnsi="Arial" w:cs="Arial"/>
        </w:rPr>
        <w:t xml:space="preserve"> último</w:t>
      </w:r>
      <w:r w:rsidR="00C34DFE" w:rsidRPr="002A3FEB">
        <w:rPr>
          <w:rFonts w:ascii="Arial" w:hAnsi="Arial" w:cs="Arial"/>
        </w:rPr>
        <w:t>s</w:t>
      </w:r>
      <w:r w:rsidR="004573F6" w:rsidRPr="002A3FEB">
        <w:rPr>
          <w:rFonts w:ascii="Arial" w:hAnsi="Arial" w:cs="Arial"/>
        </w:rPr>
        <w:t xml:space="preserve"> ya que pasan de moda </w:t>
      </w:r>
      <w:r w:rsidR="00F84E9C" w:rsidRPr="002A3FEB">
        <w:rPr>
          <w:rFonts w:ascii="Arial" w:hAnsi="Arial" w:cs="Arial"/>
        </w:rPr>
        <w:t>rápidamente</w:t>
      </w:r>
      <w:r w:rsidR="000D5382" w:rsidRPr="002A3FEB">
        <w:rPr>
          <w:rFonts w:ascii="Arial" w:hAnsi="Arial" w:cs="Arial"/>
        </w:rPr>
        <w:t>),</w:t>
      </w:r>
      <w:r w:rsidR="00C34DFE" w:rsidRPr="002A3FEB">
        <w:rPr>
          <w:rFonts w:ascii="Arial" w:hAnsi="Arial" w:cs="Arial"/>
        </w:rPr>
        <w:t xml:space="preserve"> </w:t>
      </w:r>
      <w:r w:rsidR="00EE6023" w:rsidRPr="002A3FEB">
        <w:rPr>
          <w:rFonts w:ascii="Arial" w:hAnsi="Arial" w:cs="Arial"/>
        </w:rPr>
        <w:t>la conectividad permanente a través de las redes sociales</w:t>
      </w:r>
      <w:r w:rsidR="00C34DFE" w:rsidRPr="002A3FEB">
        <w:rPr>
          <w:rFonts w:ascii="Arial" w:hAnsi="Arial" w:cs="Arial"/>
        </w:rPr>
        <w:t xml:space="preserve"> </w:t>
      </w:r>
      <w:r w:rsidR="00EE6023" w:rsidRPr="002A3FEB">
        <w:rPr>
          <w:rFonts w:ascii="Arial" w:hAnsi="Arial" w:cs="Arial"/>
        </w:rPr>
        <w:t>(Facebook, Instagram, Twitter</w:t>
      </w:r>
      <w:r w:rsidR="000D5382" w:rsidRPr="002A3FEB">
        <w:rPr>
          <w:rFonts w:ascii="Arial" w:hAnsi="Arial" w:cs="Arial"/>
        </w:rPr>
        <w:t>)</w:t>
      </w:r>
      <w:r w:rsidR="009B3962" w:rsidRPr="002A3FEB">
        <w:rPr>
          <w:rFonts w:ascii="Arial" w:hAnsi="Arial" w:cs="Arial"/>
        </w:rPr>
        <w:t xml:space="preserve">, </w:t>
      </w:r>
      <w:r w:rsidR="004573F6" w:rsidRPr="002A3FEB">
        <w:rPr>
          <w:rFonts w:ascii="Arial" w:hAnsi="Arial" w:cs="Arial"/>
        </w:rPr>
        <w:t xml:space="preserve">consumo de comida chatarra, </w:t>
      </w:r>
      <w:r w:rsidR="00EE6023" w:rsidRPr="002A3FEB">
        <w:rPr>
          <w:rFonts w:ascii="Arial" w:hAnsi="Arial" w:cs="Arial"/>
        </w:rPr>
        <w:t>mutaciones de identidades</w:t>
      </w:r>
      <w:r w:rsidR="00C34DFE" w:rsidRPr="002A3FEB">
        <w:rPr>
          <w:rFonts w:ascii="Arial" w:hAnsi="Arial" w:cs="Arial"/>
        </w:rPr>
        <w:t xml:space="preserve">, consumo de sustancias </w:t>
      </w:r>
      <w:r w:rsidR="00AB5973" w:rsidRPr="002A3FEB">
        <w:rPr>
          <w:rFonts w:ascii="Arial" w:hAnsi="Arial" w:cs="Arial"/>
        </w:rPr>
        <w:t>psicoactivas. La ilusión de consumir sin límites se asocia a la idea de libertad.</w:t>
      </w:r>
      <w:r w:rsidR="006B31F1" w:rsidRPr="002A3FEB">
        <w:rPr>
          <w:rFonts w:ascii="Arial" w:hAnsi="Arial" w:cs="Arial"/>
        </w:rPr>
        <w:t xml:space="preserve"> </w:t>
      </w:r>
      <w:r w:rsidR="00AB5973" w:rsidRPr="002A3FEB">
        <w:rPr>
          <w:rFonts w:ascii="Arial" w:hAnsi="Arial" w:cs="Arial"/>
        </w:rPr>
        <w:t xml:space="preserve">Una </w:t>
      </w:r>
      <w:proofErr w:type="spellStart"/>
      <w:r w:rsidR="00AB5973" w:rsidRPr="002A3FEB">
        <w:rPr>
          <w:rFonts w:ascii="Arial" w:hAnsi="Arial" w:cs="Arial"/>
        </w:rPr>
        <w:t>pseudo</w:t>
      </w:r>
      <w:proofErr w:type="spellEnd"/>
      <w:r w:rsidR="00AB5973" w:rsidRPr="002A3FEB">
        <w:rPr>
          <w:rFonts w:ascii="Arial" w:hAnsi="Arial" w:cs="Arial"/>
        </w:rPr>
        <w:t xml:space="preserve">-anestesia generada por </w:t>
      </w:r>
      <w:r w:rsidR="00E065E3" w:rsidRPr="002A3FEB">
        <w:rPr>
          <w:rFonts w:ascii="Arial" w:hAnsi="Arial" w:cs="Arial"/>
        </w:rPr>
        <w:t xml:space="preserve">las estrategias de marketing y </w:t>
      </w:r>
      <w:r w:rsidR="0001699A" w:rsidRPr="002A3FEB">
        <w:rPr>
          <w:rFonts w:ascii="Arial" w:hAnsi="Arial" w:cs="Arial"/>
        </w:rPr>
        <w:t>sus</w:t>
      </w:r>
      <w:r w:rsidR="00AB5973" w:rsidRPr="002A3FEB">
        <w:rPr>
          <w:rFonts w:ascii="Arial" w:hAnsi="Arial" w:cs="Arial"/>
        </w:rPr>
        <w:t xml:space="preserve"> objetos de consumo </w:t>
      </w:r>
    </w:p>
    <w:p w:rsidR="004573F6" w:rsidRPr="002A3FEB" w:rsidRDefault="00BA1810" w:rsidP="00A63889">
      <w:pPr>
        <w:spacing w:line="360" w:lineRule="auto"/>
        <w:ind w:left="708"/>
        <w:jc w:val="both"/>
        <w:rPr>
          <w:rFonts w:ascii="Arial" w:hAnsi="Arial" w:cs="Arial"/>
          <w:lang w:val="es-AR"/>
        </w:rPr>
      </w:pPr>
      <w:r w:rsidRPr="002A3FEB">
        <w:rPr>
          <w:rFonts w:ascii="Arial" w:hAnsi="Arial" w:cs="Arial"/>
          <w:lang w:val="es-AR"/>
        </w:rPr>
        <w:t>Los adolescentes de los sectores populares, a quien el mercado ha convertido</w:t>
      </w:r>
      <w:r w:rsidR="00F84E9C" w:rsidRPr="002A3FEB">
        <w:rPr>
          <w:rFonts w:ascii="Arial" w:hAnsi="Arial" w:cs="Arial"/>
          <w:lang w:val="es-AR"/>
        </w:rPr>
        <w:t xml:space="preserve"> en un excedente poblacional que no encaja en las formas de reproducción económica del modelo, se convierten en la “materia prima” de la industria del delito. La sociedad de consumo impone la moda como medida de valor de las personas, como frontera entre el éxito y el fracaso. Según este modelo</w:t>
      </w:r>
      <w:r w:rsidR="006311B7" w:rsidRPr="002A3FEB">
        <w:rPr>
          <w:rFonts w:ascii="Arial" w:hAnsi="Arial" w:cs="Arial"/>
          <w:lang w:val="es-AR"/>
        </w:rPr>
        <w:t xml:space="preserve"> cultural estar a la moda es la única forma posible de ser reconocido. La imposibilidad material de acceder a ciertos bienes implica para muchos jóvenes </w:t>
      </w:r>
      <w:r w:rsidR="00B463C4" w:rsidRPr="002A3FEB">
        <w:rPr>
          <w:rFonts w:ascii="Arial" w:hAnsi="Arial" w:cs="Arial"/>
          <w:lang w:val="es-AR"/>
        </w:rPr>
        <w:t>la constatación más cruda de la exclusión social.</w:t>
      </w:r>
      <w:r w:rsidR="003A1562" w:rsidRPr="002A3FEB">
        <w:rPr>
          <w:rFonts w:ascii="Arial" w:hAnsi="Arial" w:cs="Arial"/>
          <w:lang w:val="es-AR"/>
        </w:rPr>
        <w:t xml:space="preserve"> </w:t>
      </w:r>
      <w:r w:rsidR="00B50C63" w:rsidRPr="002A3FEB">
        <w:rPr>
          <w:rFonts w:ascii="Arial" w:hAnsi="Arial" w:cs="Arial"/>
          <w:lang w:val="es-AR"/>
        </w:rPr>
        <w:t>(</w:t>
      </w:r>
      <w:proofErr w:type="spellStart"/>
      <w:r w:rsidR="00B50C63" w:rsidRPr="002A3FEB">
        <w:rPr>
          <w:rFonts w:ascii="Arial" w:hAnsi="Arial" w:cs="Arial"/>
          <w:lang w:val="es-AR"/>
        </w:rPr>
        <w:t>Cacia</w:t>
      </w:r>
      <w:proofErr w:type="spellEnd"/>
      <w:r w:rsidR="00B50C63" w:rsidRPr="002A3FEB">
        <w:rPr>
          <w:rFonts w:ascii="Arial" w:hAnsi="Arial" w:cs="Arial"/>
          <w:lang w:val="es-AR"/>
        </w:rPr>
        <w:t>, 201x</w:t>
      </w:r>
      <w:r w:rsidR="003A1562" w:rsidRPr="002A3FEB">
        <w:rPr>
          <w:rFonts w:ascii="Arial" w:hAnsi="Arial" w:cs="Arial"/>
          <w:lang w:val="es-AR"/>
        </w:rPr>
        <w:t>, p. 81)</w:t>
      </w:r>
    </w:p>
    <w:p w:rsidR="00D45ADB" w:rsidRPr="002A3FEB" w:rsidRDefault="00D45ADB" w:rsidP="00A63889">
      <w:pPr>
        <w:spacing w:line="360" w:lineRule="auto"/>
        <w:jc w:val="both"/>
        <w:rPr>
          <w:rFonts w:ascii="Arial" w:hAnsi="Arial" w:cs="Arial"/>
        </w:rPr>
      </w:pPr>
    </w:p>
    <w:p w:rsidR="0084114C" w:rsidRPr="002A3FEB" w:rsidRDefault="00E578F0" w:rsidP="00A63889">
      <w:pPr>
        <w:spacing w:line="360" w:lineRule="auto"/>
        <w:ind w:firstLine="708"/>
        <w:jc w:val="both"/>
        <w:rPr>
          <w:rFonts w:ascii="Arial" w:hAnsi="Arial" w:cs="Arial"/>
        </w:rPr>
      </w:pPr>
      <w:r w:rsidRPr="002A3FEB">
        <w:rPr>
          <w:rFonts w:ascii="Arial" w:hAnsi="Arial" w:cs="Arial"/>
        </w:rPr>
        <w:t xml:space="preserve">En su curso de 2007 en la ciudad de La Plata, </w:t>
      </w:r>
      <w:r w:rsidR="00387B41" w:rsidRPr="002A3FEB">
        <w:rPr>
          <w:rFonts w:ascii="Arial" w:hAnsi="Arial" w:cs="Arial"/>
        </w:rPr>
        <w:t xml:space="preserve">el psicoanalista Pablo </w:t>
      </w:r>
      <w:proofErr w:type="spellStart"/>
      <w:r w:rsidR="00387B41" w:rsidRPr="002A3FEB">
        <w:rPr>
          <w:rFonts w:ascii="Arial" w:hAnsi="Arial" w:cs="Arial"/>
        </w:rPr>
        <w:t>Peusner</w:t>
      </w:r>
      <w:proofErr w:type="spellEnd"/>
      <w:r w:rsidR="0084114C" w:rsidRPr="002A3FEB">
        <w:rPr>
          <w:rFonts w:ascii="Arial" w:hAnsi="Arial" w:cs="Arial"/>
        </w:rPr>
        <w:t xml:space="preserve"> </w:t>
      </w:r>
      <w:r w:rsidR="003E7C0A" w:rsidRPr="002A3FEB">
        <w:rPr>
          <w:rFonts w:ascii="Arial" w:hAnsi="Arial" w:cs="Arial"/>
        </w:rPr>
        <w:t>plantea que si “</w:t>
      </w:r>
      <w:r w:rsidRPr="002A3FEB">
        <w:rPr>
          <w:rFonts w:ascii="Arial" w:hAnsi="Arial" w:cs="Arial"/>
        </w:rPr>
        <w:t xml:space="preserve">cada discurso necesita una impotencia definida por la barrera del goce... —a partir de la postura de Lacan expresada en su texto </w:t>
      </w:r>
      <w:proofErr w:type="spellStart"/>
      <w:r w:rsidRPr="002A3FEB">
        <w:rPr>
          <w:rFonts w:ascii="Arial" w:hAnsi="Arial" w:cs="Arial"/>
          <w:i/>
          <w:iCs/>
        </w:rPr>
        <w:t>Radiophonie</w:t>
      </w:r>
      <w:proofErr w:type="spellEnd"/>
      <w:r w:rsidRPr="002A3FEB">
        <w:rPr>
          <w:rFonts w:ascii="Arial" w:hAnsi="Arial" w:cs="Arial"/>
        </w:rPr>
        <w:t xml:space="preserve"> de 1970— ¿cuál será, entonces, la del </w:t>
      </w:r>
      <w:r w:rsidR="003E7C0A" w:rsidRPr="002A3FEB">
        <w:rPr>
          <w:rFonts w:ascii="Arial" w:hAnsi="Arial" w:cs="Arial"/>
        </w:rPr>
        <w:t>llamado “discurso capitalista”</w:t>
      </w:r>
      <w:r w:rsidR="00AE474F" w:rsidRPr="002A3FEB">
        <w:rPr>
          <w:rFonts w:ascii="Arial" w:hAnsi="Arial" w:cs="Arial"/>
        </w:rPr>
        <w:t>?</w:t>
      </w:r>
      <w:r w:rsidRPr="002A3FEB">
        <w:rPr>
          <w:rFonts w:ascii="Arial" w:hAnsi="Arial" w:cs="Arial"/>
        </w:rPr>
        <w:t xml:space="preserve">, para </w:t>
      </w:r>
      <w:r w:rsidR="00766DA0" w:rsidRPr="002A3FEB">
        <w:rPr>
          <w:rFonts w:ascii="Arial" w:hAnsi="Arial" w:cs="Arial"/>
        </w:rPr>
        <w:t>c</w:t>
      </w:r>
      <w:r w:rsidR="00181F1E" w:rsidRPr="002A3FEB">
        <w:rPr>
          <w:rFonts w:ascii="Arial" w:hAnsi="Arial" w:cs="Arial"/>
        </w:rPr>
        <w:t>oncluir</w:t>
      </w:r>
      <w:r w:rsidR="003E7C0A" w:rsidRPr="002A3FEB">
        <w:rPr>
          <w:rFonts w:ascii="Arial" w:hAnsi="Arial" w:cs="Arial"/>
        </w:rPr>
        <w:t xml:space="preserve"> “</w:t>
      </w:r>
      <w:r w:rsidR="0084114C" w:rsidRPr="002A3FEB">
        <w:rPr>
          <w:rFonts w:ascii="Arial" w:hAnsi="Arial" w:cs="Arial"/>
        </w:rPr>
        <w:t>una pregunta que ansiamos responder para que los niños encuentren algún lugar en lo que vendrá</w:t>
      </w:r>
      <w:r w:rsidR="003E7C0A" w:rsidRPr="002A3FEB">
        <w:rPr>
          <w:rFonts w:ascii="Arial" w:hAnsi="Arial" w:cs="Arial"/>
        </w:rPr>
        <w:t>”</w:t>
      </w:r>
      <w:r w:rsidR="00766DA0" w:rsidRPr="002A3FEB">
        <w:rPr>
          <w:rFonts w:ascii="Arial" w:hAnsi="Arial" w:cs="Arial"/>
        </w:rPr>
        <w:t xml:space="preserve"> (</w:t>
      </w:r>
      <w:proofErr w:type="spellStart"/>
      <w:r w:rsidR="00766DA0" w:rsidRPr="002A3FEB">
        <w:rPr>
          <w:rFonts w:ascii="Arial" w:hAnsi="Arial" w:cs="Arial"/>
        </w:rPr>
        <w:t>Peusner</w:t>
      </w:r>
      <w:proofErr w:type="spellEnd"/>
      <w:r w:rsidR="00766DA0" w:rsidRPr="002A3FEB">
        <w:rPr>
          <w:rFonts w:ascii="Arial" w:hAnsi="Arial" w:cs="Arial"/>
        </w:rPr>
        <w:t>, 2018, p. 12).</w:t>
      </w:r>
    </w:p>
    <w:p w:rsidR="006A3D69" w:rsidRPr="002A3FEB" w:rsidRDefault="0084114C" w:rsidP="00A63889">
      <w:pPr>
        <w:spacing w:line="360" w:lineRule="auto"/>
        <w:ind w:firstLine="708"/>
        <w:jc w:val="both"/>
        <w:rPr>
          <w:rFonts w:ascii="Arial" w:hAnsi="Arial" w:cs="Arial"/>
        </w:rPr>
      </w:pPr>
      <w:r w:rsidRPr="002A3FEB">
        <w:rPr>
          <w:rFonts w:ascii="Arial" w:hAnsi="Arial" w:cs="Arial"/>
        </w:rPr>
        <w:t xml:space="preserve">Goce y consumo se confunden en tiempos del capitalismo </w:t>
      </w:r>
      <w:r w:rsidR="003E7C0A" w:rsidRPr="002A3FEB">
        <w:rPr>
          <w:rFonts w:ascii="Arial" w:hAnsi="Arial" w:cs="Arial"/>
        </w:rPr>
        <w:t>tardío</w:t>
      </w:r>
      <w:r w:rsidRPr="002A3FEB">
        <w:rPr>
          <w:rFonts w:ascii="Arial" w:hAnsi="Arial" w:cs="Arial"/>
        </w:rPr>
        <w:t>, mientras, el Otro del discurso capitalista, sostiene el mandato de gozar a través de la exigencia de consumir los objetos que produce la sociedad de consumo.</w:t>
      </w:r>
      <w:r w:rsidR="009217B6" w:rsidRPr="002A3FEB">
        <w:rPr>
          <w:rFonts w:ascii="Arial" w:hAnsi="Arial" w:cs="Arial"/>
        </w:rPr>
        <w:t xml:space="preserve"> </w:t>
      </w:r>
      <w:r w:rsidR="00B4536E" w:rsidRPr="002A3FEB">
        <w:rPr>
          <w:rFonts w:ascii="Arial" w:hAnsi="Arial" w:cs="Arial"/>
        </w:rPr>
        <w:t>La forma que adoptan hoy los estados modernos atravesados por la lógica capitalista, es la de una</w:t>
      </w:r>
      <w:r w:rsidR="006A3D69" w:rsidRPr="002A3FEB">
        <w:rPr>
          <w:rFonts w:ascii="Arial" w:hAnsi="Arial" w:cs="Arial"/>
        </w:rPr>
        <w:t xml:space="preserve"> promes</w:t>
      </w:r>
      <w:r w:rsidR="001150FF" w:rsidRPr="002A3FEB">
        <w:rPr>
          <w:rFonts w:ascii="Arial" w:hAnsi="Arial" w:cs="Arial"/>
        </w:rPr>
        <w:t>a</w:t>
      </w:r>
      <w:r w:rsidR="006A3D69" w:rsidRPr="002A3FEB">
        <w:rPr>
          <w:rFonts w:ascii="Arial" w:hAnsi="Arial" w:cs="Arial"/>
        </w:rPr>
        <w:t xml:space="preserve"> de un consumo generalizado, en tanto supuesto de goce accesible para todo</w:t>
      </w:r>
      <w:r w:rsidR="00B4536E" w:rsidRPr="002A3FEB">
        <w:rPr>
          <w:rFonts w:ascii="Arial" w:hAnsi="Arial" w:cs="Arial"/>
        </w:rPr>
        <w:t>s</w:t>
      </w:r>
      <w:r w:rsidR="006A3D69" w:rsidRPr="002A3FEB">
        <w:rPr>
          <w:rFonts w:ascii="Arial" w:hAnsi="Arial" w:cs="Arial"/>
        </w:rPr>
        <w:t>, contrasta</w:t>
      </w:r>
      <w:r w:rsidR="00B4536E" w:rsidRPr="002A3FEB">
        <w:rPr>
          <w:rFonts w:ascii="Arial" w:hAnsi="Arial" w:cs="Arial"/>
        </w:rPr>
        <w:t>ndo</w:t>
      </w:r>
      <w:r w:rsidR="006A3D69" w:rsidRPr="002A3FEB">
        <w:rPr>
          <w:rFonts w:ascii="Arial" w:hAnsi="Arial" w:cs="Arial"/>
        </w:rPr>
        <w:t xml:space="preserve"> con aquellos que quedan por fuera de este lazo de </w:t>
      </w:r>
      <w:r w:rsidR="006A3D69" w:rsidRPr="002A3FEB">
        <w:rPr>
          <w:rFonts w:ascii="Arial" w:hAnsi="Arial" w:cs="Arial"/>
        </w:rPr>
        <w:lastRenderedPageBreak/>
        <w:t xml:space="preserve">intercambio. </w:t>
      </w:r>
      <w:r w:rsidR="009217B6" w:rsidRPr="002A3FEB">
        <w:rPr>
          <w:rFonts w:ascii="Arial" w:hAnsi="Arial" w:cs="Arial"/>
        </w:rPr>
        <w:t>L</w:t>
      </w:r>
      <w:r w:rsidR="006A3D69" w:rsidRPr="002A3FEB">
        <w:rPr>
          <w:rFonts w:ascii="Arial" w:hAnsi="Arial" w:cs="Arial"/>
        </w:rPr>
        <w:t xml:space="preserve">a figura del consumidor </w:t>
      </w:r>
      <w:r w:rsidR="009217B6" w:rsidRPr="002A3FEB">
        <w:rPr>
          <w:rFonts w:ascii="Arial" w:hAnsi="Arial" w:cs="Arial"/>
        </w:rPr>
        <w:t xml:space="preserve">aparece </w:t>
      </w:r>
      <w:r w:rsidR="006A3D69" w:rsidRPr="002A3FEB">
        <w:rPr>
          <w:rFonts w:ascii="Arial" w:hAnsi="Arial" w:cs="Arial"/>
        </w:rPr>
        <w:t>donde lo que se intercambian son productos, mercancías.</w:t>
      </w:r>
      <w:r w:rsidR="00B4536E" w:rsidRPr="002A3FEB">
        <w:rPr>
          <w:rFonts w:ascii="Arial" w:hAnsi="Arial" w:cs="Arial"/>
        </w:rPr>
        <w:t xml:space="preserve"> Los sujetos quedan capturados en el circuito de consumo, ya que por escasez o por exceso, la orden es consumir.</w:t>
      </w:r>
      <w:r w:rsidR="006A3D69" w:rsidRPr="002A3FEB">
        <w:rPr>
          <w:rFonts w:ascii="Arial" w:hAnsi="Arial" w:cs="Arial"/>
        </w:rPr>
        <w:t xml:space="preserve"> Ahora bien</w:t>
      </w:r>
      <w:r w:rsidR="00E54FCC" w:rsidRPr="002A3FEB">
        <w:rPr>
          <w:rFonts w:ascii="Arial" w:hAnsi="Arial" w:cs="Arial"/>
        </w:rPr>
        <w:t xml:space="preserve">, el panorama actual muestra fenómenos tales como la distribución no igualitaria de los beneficios de la ciencia, el discurso de igualdades de derechos y </w:t>
      </w:r>
      <w:r w:rsidR="00AE474F" w:rsidRPr="002A3FEB">
        <w:rPr>
          <w:rFonts w:ascii="Arial" w:hAnsi="Arial" w:cs="Arial"/>
        </w:rPr>
        <w:t>reivindicación</w:t>
      </w:r>
      <w:r w:rsidR="00E54FCC" w:rsidRPr="002A3FEB">
        <w:rPr>
          <w:rFonts w:ascii="Arial" w:hAnsi="Arial" w:cs="Arial"/>
        </w:rPr>
        <w:t xml:space="preserve"> </w:t>
      </w:r>
      <w:r w:rsidR="005263A4" w:rsidRPr="002A3FEB">
        <w:rPr>
          <w:rFonts w:ascii="Arial" w:hAnsi="Arial" w:cs="Arial"/>
        </w:rPr>
        <w:t>de la justicia</w:t>
      </w:r>
      <w:r w:rsidR="00133B6F" w:rsidRPr="002A3FEB">
        <w:rPr>
          <w:rFonts w:ascii="Arial" w:hAnsi="Arial" w:cs="Arial"/>
        </w:rPr>
        <w:t>. Frente a esta promesa de consumo generalizado, al “todos pueden”</w:t>
      </w:r>
      <w:r w:rsidR="00E54FCC" w:rsidRPr="002A3FEB">
        <w:rPr>
          <w:rFonts w:ascii="Arial" w:hAnsi="Arial" w:cs="Arial"/>
        </w:rPr>
        <w:t>,</w:t>
      </w:r>
      <w:r w:rsidR="00133B6F" w:rsidRPr="002A3FEB">
        <w:rPr>
          <w:rFonts w:ascii="Arial" w:hAnsi="Arial" w:cs="Arial"/>
        </w:rPr>
        <w:t xml:space="preserve"> se observa cada vez má</w:t>
      </w:r>
      <w:r w:rsidR="00E54FCC" w:rsidRPr="002A3FEB">
        <w:rPr>
          <w:rFonts w:ascii="Arial" w:hAnsi="Arial" w:cs="Arial"/>
        </w:rPr>
        <w:t>s segregación</w:t>
      </w:r>
      <w:r w:rsidR="00133B6F" w:rsidRPr="002A3FEB">
        <w:rPr>
          <w:rFonts w:ascii="Arial" w:hAnsi="Arial" w:cs="Arial"/>
        </w:rPr>
        <w:t>,</w:t>
      </w:r>
      <w:r w:rsidR="009217B6" w:rsidRPr="002A3FEB">
        <w:rPr>
          <w:rFonts w:ascii="Arial" w:hAnsi="Arial" w:cs="Arial"/>
        </w:rPr>
        <w:t xml:space="preserve"> ¿qué sucede con aquellos que quedan excluidos </w:t>
      </w:r>
      <w:r w:rsidR="00133B6F" w:rsidRPr="002A3FEB">
        <w:rPr>
          <w:rFonts w:ascii="Arial" w:hAnsi="Arial" w:cs="Arial"/>
        </w:rPr>
        <w:t>de esta promesa de consumo generalizado, en tanto supuesto goce accesible para todos</w:t>
      </w:r>
      <w:r w:rsidR="009217B6" w:rsidRPr="002A3FEB">
        <w:rPr>
          <w:rFonts w:ascii="Arial" w:hAnsi="Arial" w:cs="Arial"/>
        </w:rPr>
        <w:t>?</w:t>
      </w:r>
      <w:r w:rsidR="00133B6F" w:rsidRPr="002A3FEB">
        <w:rPr>
          <w:rFonts w:ascii="Arial" w:hAnsi="Arial" w:cs="Arial"/>
        </w:rPr>
        <w:t xml:space="preserve"> </w:t>
      </w:r>
      <w:r w:rsidR="00073D3C" w:rsidRPr="002A3FEB">
        <w:rPr>
          <w:rFonts w:ascii="Arial" w:hAnsi="Arial" w:cs="Arial"/>
        </w:rPr>
        <w:t>Cua</w:t>
      </w:r>
      <w:r w:rsidR="00E54FCC" w:rsidRPr="002A3FEB">
        <w:rPr>
          <w:rFonts w:ascii="Arial" w:hAnsi="Arial" w:cs="Arial"/>
        </w:rPr>
        <w:t xml:space="preserve">ndo </w:t>
      </w:r>
      <w:r w:rsidR="00073D3C" w:rsidRPr="002A3FEB">
        <w:rPr>
          <w:rFonts w:ascii="Arial" w:hAnsi="Arial" w:cs="Arial"/>
        </w:rPr>
        <w:t>existe</w:t>
      </w:r>
      <w:r w:rsidR="00E54FCC" w:rsidRPr="002A3FEB">
        <w:rPr>
          <w:rFonts w:ascii="Arial" w:hAnsi="Arial" w:cs="Arial"/>
        </w:rPr>
        <w:t xml:space="preserve"> gente que </w:t>
      </w:r>
      <w:r w:rsidR="00073D3C" w:rsidRPr="002A3FEB">
        <w:rPr>
          <w:rFonts w:ascii="Arial" w:hAnsi="Arial" w:cs="Arial"/>
        </w:rPr>
        <w:t>queda excluida</w:t>
      </w:r>
      <w:r w:rsidR="00E54FCC" w:rsidRPr="002A3FEB">
        <w:rPr>
          <w:rFonts w:ascii="Arial" w:hAnsi="Arial" w:cs="Arial"/>
        </w:rPr>
        <w:t xml:space="preserve"> </w:t>
      </w:r>
      <w:r w:rsidR="00073D3C" w:rsidRPr="002A3FEB">
        <w:rPr>
          <w:rFonts w:ascii="Arial" w:hAnsi="Arial" w:cs="Arial"/>
        </w:rPr>
        <w:t>de</w:t>
      </w:r>
      <w:r w:rsidR="00E54FCC" w:rsidRPr="002A3FEB">
        <w:rPr>
          <w:rFonts w:ascii="Arial" w:hAnsi="Arial" w:cs="Arial"/>
        </w:rPr>
        <w:t xml:space="preserve"> la distribución de los bienes de la </w:t>
      </w:r>
      <w:r w:rsidR="00073D3C" w:rsidRPr="002A3FEB">
        <w:rPr>
          <w:rFonts w:ascii="Arial" w:hAnsi="Arial" w:cs="Arial"/>
        </w:rPr>
        <w:t>sociedad</w:t>
      </w:r>
      <w:r w:rsidR="00E54FCC" w:rsidRPr="002A3FEB">
        <w:rPr>
          <w:rFonts w:ascii="Arial" w:hAnsi="Arial" w:cs="Arial"/>
        </w:rPr>
        <w:t xml:space="preserve"> actual… </w:t>
      </w:r>
      <w:r w:rsidR="00133B6F" w:rsidRPr="002A3FEB">
        <w:rPr>
          <w:rFonts w:ascii="Arial" w:hAnsi="Arial" w:cs="Arial"/>
        </w:rPr>
        <w:t>¿cuál</w:t>
      </w:r>
      <w:r w:rsidR="00E54FCC" w:rsidRPr="002A3FEB">
        <w:rPr>
          <w:rFonts w:ascii="Arial" w:hAnsi="Arial" w:cs="Arial"/>
        </w:rPr>
        <w:t xml:space="preserve"> es el medio para tratar las diferencias?</w:t>
      </w:r>
      <w:r w:rsidR="009379F6" w:rsidRPr="002A3FEB">
        <w:rPr>
          <w:rFonts w:ascii="Arial" w:hAnsi="Arial" w:cs="Arial"/>
        </w:rPr>
        <w:t xml:space="preserve"> Un sector que participa dentro de los estándares de consumo y otro que queda excluido o expulsado de los circuitos formales de consumo.</w:t>
      </w:r>
      <w:r w:rsidR="009217B6" w:rsidRPr="002A3FEB">
        <w:rPr>
          <w:rFonts w:ascii="Arial" w:hAnsi="Arial" w:cs="Arial"/>
        </w:rPr>
        <w:t xml:space="preserve"> </w:t>
      </w:r>
      <w:r w:rsidR="00507529" w:rsidRPr="002A3FEB">
        <w:rPr>
          <w:rFonts w:ascii="Arial" w:hAnsi="Arial" w:cs="Arial"/>
        </w:rPr>
        <w:t>En la era de fluidez, r</w:t>
      </w:r>
      <w:r w:rsidR="009217B6" w:rsidRPr="002A3FEB">
        <w:rPr>
          <w:rFonts w:ascii="Arial" w:hAnsi="Arial" w:cs="Arial"/>
        </w:rPr>
        <w:t xml:space="preserve">etomando a </w:t>
      </w:r>
      <w:proofErr w:type="spellStart"/>
      <w:r w:rsidR="009217B6" w:rsidRPr="002A3FEB">
        <w:rPr>
          <w:rFonts w:ascii="Arial" w:hAnsi="Arial" w:cs="Arial"/>
        </w:rPr>
        <w:t>Lewkovicz</w:t>
      </w:r>
      <w:proofErr w:type="spellEnd"/>
      <w:r w:rsidR="009217B6" w:rsidRPr="002A3FEB">
        <w:rPr>
          <w:rFonts w:ascii="Arial" w:hAnsi="Arial" w:cs="Arial"/>
        </w:rPr>
        <w:t xml:space="preserve"> </w:t>
      </w:r>
      <w:r w:rsidR="003E7C0A" w:rsidRPr="002A3FEB">
        <w:rPr>
          <w:rFonts w:ascii="Arial" w:hAnsi="Arial" w:cs="Arial"/>
        </w:rPr>
        <w:t>“</w:t>
      </w:r>
      <w:r w:rsidR="00507529" w:rsidRPr="002A3FEB">
        <w:rPr>
          <w:rFonts w:ascii="Arial" w:hAnsi="Arial" w:cs="Arial"/>
        </w:rPr>
        <w:t xml:space="preserve">Los pobres son extranjeros en este mundo de cosmopolitas y </w:t>
      </w:r>
      <w:r w:rsidR="009217B6" w:rsidRPr="002A3FEB">
        <w:rPr>
          <w:rFonts w:ascii="Arial" w:hAnsi="Arial" w:cs="Arial"/>
        </w:rPr>
        <w:t xml:space="preserve">ser extranjero del mundo es caer fuera la humanidad. </w:t>
      </w:r>
      <w:r w:rsidR="006A3D69" w:rsidRPr="002A3FEB">
        <w:rPr>
          <w:rFonts w:ascii="Arial" w:hAnsi="Arial" w:cs="Arial"/>
        </w:rPr>
        <w:t>Los no-consumido</w:t>
      </w:r>
      <w:r w:rsidR="003E7C0A" w:rsidRPr="002A3FEB">
        <w:rPr>
          <w:rFonts w:ascii="Arial" w:hAnsi="Arial" w:cs="Arial"/>
        </w:rPr>
        <w:t>res pierden la condición humana”</w:t>
      </w:r>
      <w:r w:rsidR="006A3D69" w:rsidRPr="002A3FEB">
        <w:rPr>
          <w:rFonts w:ascii="Arial" w:hAnsi="Arial" w:cs="Arial"/>
        </w:rPr>
        <w:t xml:space="preserve"> (</w:t>
      </w:r>
      <w:proofErr w:type="spellStart"/>
      <w:r w:rsidR="00507529" w:rsidRPr="002A3FEB">
        <w:rPr>
          <w:rFonts w:ascii="Arial" w:hAnsi="Arial" w:cs="Arial"/>
        </w:rPr>
        <w:t>Lewkovicz</w:t>
      </w:r>
      <w:proofErr w:type="spellEnd"/>
      <w:r w:rsidR="00507529" w:rsidRPr="002A3FEB">
        <w:rPr>
          <w:rFonts w:ascii="Arial" w:hAnsi="Arial" w:cs="Arial"/>
        </w:rPr>
        <w:t xml:space="preserve">, </w:t>
      </w:r>
      <w:r w:rsidR="00E73D29" w:rsidRPr="002A3FEB">
        <w:rPr>
          <w:rFonts w:ascii="Arial" w:hAnsi="Arial" w:cs="Arial"/>
        </w:rPr>
        <w:t>2006</w:t>
      </w:r>
      <w:r w:rsidR="003E7C0A" w:rsidRPr="002A3FEB">
        <w:rPr>
          <w:rFonts w:ascii="Arial" w:hAnsi="Arial" w:cs="Arial"/>
        </w:rPr>
        <w:t xml:space="preserve">, </w:t>
      </w:r>
      <w:r w:rsidR="006A3D69" w:rsidRPr="002A3FEB">
        <w:rPr>
          <w:rFonts w:ascii="Arial" w:hAnsi="Arial" w:cs="Arial"/>
        </w:rPr>
        <w:t>p. 35)</w:t>
      </w:r>
      <w:r w:rsidR="003E7C0A" w:rsidRPr="002A3FEB">
        <w:rPr>
          <w:rFonts w:ascii="Arial" w:hAnsi="Arial" w:cs="Arial"/>
        </w:rPr>
        <w:t>.</w:t>
      </w:r>
      <w:r w:rsidR="006A3D69" w:rsidRPr="002A3FEB">
        <w:rPr>
          <w:rFonts w:ascii="Arial" w:hAnsi="Arial" w:cs="Arial"/>
        </w:rPr>
        <w:t xml:space="preserve"> </w:t>
      </w:r>
    </w:p>
    <w:p w:rsidR="0082651F" w:rsidRPr="002A3FEB" w:rsidRDefault="00073D3C" w:rsidP="00A63889">
      <w:pPr>
        <w:spacing w:line="360" w:lineRule="auto"/>
        <w:ind w:firstLine="708"/>
        <w:jc w:val="both"/>
        <w:rPr>
          <w:rFonts w:ascii="Arial" w:hAnsi="Arial" w:cs="Arial"/>
        </w:rPr>
      </w:pPr>
      <w:r w:rsidRPr="002A3FEB">
        <w:rPr>
          <w:rFonts w:ascii="Arial" w:hAnsi="Arial" w:cs="Arial"/>
        </w:rPr>
        <w:t>Si se pierde dicha</w:t>
      </w:r>
      <w:r w:rsidR="00A04D50" w:rsidRPr="002A3FEB">
        <w:rPr>
          <w:rFonts w:ascii="Arial" w:hAnsi="Arial" w:cs="Arial"/>
        </w:rPr>
        <w:t xml:space="preserve"> condición, podría pensarse al hombre como el «residuo humano producido por la modernidad contemporánea»</w:t>
      </w:r>
      <w:r w:rsidR="006F304C" w:rsidRPr="002A3FEB">
        <w:rPr>
          <w:rFonts w:ascii="Arial" w:hAnsi="Arial" w:cs="Arial"/>
        </w:rPr>
        <w:t xml:space="preserve">. </w:t>
      </w:r>
      <w:r w:rsidR="00A04D50" w:rsidRPr="002A3FEB">
        <w:rPr>
          <w:rFonts w:ascii="Arial" w:hAnsi="Arial" w:cs="Arial"/>
        </w:rPr>
        <w:t xml:space="preserve">El advenimiento del Estado moderno —dirá </w:t>
      </w:r>
      <w:proofErr w:type="spellStart"/>
      <w:r w:rsidR="00A04D50" w:rsidRPr="002A3FEB">
        <w:rPr>
          <w:rFonts w:ascii="Arial" w:hAnsi="Arial" w:cs="Arial"/>
        </w:rPr>
        <w:t>Bauman</w:t>
      </w:r>
      <w:proofErr w:type="spellEnd"/>
      <w:r w:rsidR="00A04D50" w:rsidRPr="002A3FEB">
        <w:rPr>
          <w:rFonts w:ascii="Arial" w:hAnsi="Arial" w:cs="Arial"/>
        </w:rPr>
        <w:t xml:space="preserve">— coincidió con la </w:t>
      </w:r>
      <w:r w:rsidR="006F304C" w:rsidRPr="002A3FEB">
        <w:rPr>
          <w:rFonts w:ascii="Arial" w:hAnsi="Arial" w:cs="Arial"/>
        </w:rPr>
        <w:t>re</w:t>
      </w:r>
      <w:r w:rsidR="00A04D50" w:rsidRPr="002A3FEB">
        <w:rPr>
          <w:rFonts w:ascii="Arial" w:hAnsi="Arial" w:cs="Arial"/>
        </w:rPr>
        <w:t xml:space="preserve">encarnación del </w:t>
      </w:r>
      <w:r w:rsidR="00A04D50" w:rsidRPr="002A3FEB">
        <w:rPr>
          <w:rFonts w:ascii="Arial" w:hAnsi="Arial" w:cs="Arial"/>
          <w:i/>
          <w:iCs/>
        </w:rPr>
        <w:t>homo sacer</w:t>
      </w:r>
      <w:r w:rsidR="009F5B38" w:rsidRPr="002A3FEB">
        <w:rPr>
          <w:rFonts w:ascii="Arial" w:hAnsi="Arial" w:cs="Arial"/>
        </w:rPr>
        <w:t xml:space="preserve"> </w:t>
      </w:r>
      <w:r w:rsidR="006F304C" w:rsidRPr="002A3FEB">
        <w:rPr>
          <w:rFonts w:ascii="Arial" w:hAnsi="Arial" w:cs="Arial"/>
        </w:rPr>
        <w:t>(</w:t>
      </w:r>
      <w:r w:rsidR="006F304C" w:rsidRPr="002A3FEB">
        <w:rPr>
          <w:rFonts w:ascii="Arial" w:hAnsi="Arial" w:cs="Arial"/>
          <w:i/>
          <w:iCs/>
        </w:rPr>
        <w:t xml:space="preserve">homo </w:t>
      </w:r>
      <w:r w:rsidR="006F304C" w:rsidRPr="002A3FEB">
        <w:rPr>
          <w:rFonts w:ascii="Arial" w:hAnsi="Arial" w:cs="Arial"/>
        </w:rPr>
        <w:t>= hombre,</w:t>
      </w:r>
      <w:r w:rsidR="006F304C" w:rsidRPr="002A3FEB">
        <w:rPr>
          <w:rFonts w:ascii="Arial" w:hAnsi="Arial" w:cs="Arial"/>
          <w:i/>
          <w:iCs/>
        </w:rPr>
        <w:t xml:space="preserve"> sacer</w:t>
      </w:r>
      <w:r w:rsidR="006F304C" w:rsidRPr="002A3FEB">
        <w:rPr>
          <w:rFonts w:ascii="Arial" w:hAnsi="Arial" w:cs="Arial"/>
        </w:rPr>
        <w:t xml:space="preserve"> = (término latino) restringido, sagrado o dedicado a una divinidad)</w:t>
      </w:r>
      <w:r w:rsidR="009F5B38" w:rsidRPr="002A3FEB">
        <w:rPr>
          <w:rFonts w:ascii="Arial" w:hAnsi="Arial" w:cs="Arial"/>
        </w:rPr>
        <w:t xml:space="preserve">, cuya vida se incluye </w:t>
      </w:r>
      <w:r w:rsidR="00E90DA7" w:rsidRPr="002A3FEB">
        <w:rPr>
          <w:rFonts w:ascii="Arial" w:hAnsi="Arial" w:cs="Arial"/>
        </w:rPr>
        <w:t xml:space="preserve">en el orden jurídico </w:t>
      </w:r>
      <w:r w:rsidR="00E80852" w:rsidRPr="002A3FEB">
        <w:rPr>
          <w:rFonts w:ascii="Arial" w:hAnsi="Arial" w:cs="Arial"/>
        </w:rPr>
        <w:t>únicamente</w:t>
      </w:r>
      <w:r w:rsidR="009F5B38" w:rsidRPr="002A3FEB">
        <w:rPr>
          <w:rFonts w:ascii="Arial" w:hAnsi="Arial" w:cs="Arial"/>
        </w:rPr>
        <w:t xml:space="preserve"> bajo la forma </w:t>
      </w:r>
      <w:r w:rsidR="00E90DA7" w:rsidRPr="002A3FEB">
        <w:rPr>
          <w:rFonts w:ascii="Arial" w:hAnsi="Arial" w:cs="Arial"/>
        </w:rPr>
        <w:t>su</w:t>
      </w:r>
      <w:r w:rsidR="009F5B38" w:rsidRPr="002A3FEB">
        <w:rPr>
          <w:rFonts w:ascii="Arial" w:hAnsi="Arial" w:cs="Arial"/>
        </w:rPr>
        <w:t xml:space="preserve"> exclusión</w:t>
      </w:r>
    </w:p>
    <w:p w:rsidR="00A04D50" w:rsidRPr="002A3FEB" w:rsidRDefault="003E7C0A" w:rsidP="00A63889">
      <w:pPr>
        <w:pStyle w:val="Quote"/>
        <w:rPr>
          <w:rFonts w:cs="Arial"/>
          <w:color w:val="auto"/>
          <w:sz w:val="24"/>
          <w:lang w:val="es-US" w:eastAsia="es-ES_tradnl"/>
        </w:rPr>
      </w:pPr>
      <w:r w:rsidRPr="002A3FEB">
        <w:rPr>
          <w:rFonts w:cs="Arial"/>
          <w:color w:val="auto"/>
          <w:sz w:val="24"/>
          <w:lang w:val="es-US" w:eastAsia="es-ES_tradnl"/>
        </w:rPr>
        <w:t>E</w:t>
      </w:r>
      <w:r w:rsidR="00A04D50" w:rsidRPr="002A3FEB">
        <w:rPr>
          <w:rFonts w:cs="Arial"/>
          <w:color w:val="auto"/>
          <w:sz w:val="24"/>
          <w:lang w:val="es-US" w:eastAsia="es-ES_tradnl"/>
        </w:rPr>
        <w:t>ximir y excluir a todo ser humano que haya sido arrojado más allá de los límites de la ley humana y divina, y transformarlo en un ser al que las leyes no protegen y cuya destrucción, despojada de todo significado ético o religioso, está exenta de castigo alguno.</w:t>
      </w:r>
      <w:r w:rsidR="0082651F" w:rsidRPr="002A3FEB">
        <w:rPr>
          <w:rFonts w:cs="Arial"/>
          <w:color w:val="auto"/>
          <w:sz w:val="24"/>
          <w:lang w:val="es-US" w:eastAsia="es-ES_tradnl"/>
        </w:rPr>
        <w:t xml:space="preserve"> </w:t>
      </w:r>
      <w:r w:rsidR="00787651" w:rsidRPr="002A3FEB">
        <w:rPr>
          <w:rFonts w:cs="Arial"/>
          <w:color w:val="auto"/>
          <w:sz w:val="24"/>
        </w:rPr>
        <w:t>(</w:t>
      </w:r>
      <w:proofErr w:type="spellStart"/>
      <w:r w:rsidR="00787651" w:rsidRPr="002A3FEB">
        <w:rPr>
          <w:rFonts w:cs="Arial"/>
          <w:color w:val="auto"/>
          <w:sz w:val="24"/>
        </w:rPr>
        <w:t>Bauman</w:t>
      </w:r>
      <w:proofErr w:type="spellEnd"/>
      <w:r w:rsidR="00787651" w:rsidRPr="002A3FEB">
        <w:rPr>
          <w:rFonts w:cs="Arial"/>
          <w:color w:val="auto"/>
          <w:sz w:val="24"/>
        </w:rPr>
        <w:t>, 2015</w:t>
      </w:r>
      <w:r w:rsidRPr="002A3FEB">
        <w:rPr>
          <w:rFonts w:cs="Arial"/>
          <w:color w:val="auto"/>
          <w:sz w:val="24"/>
        </w:rPr>
        <w:t>, p</w:t>
      </w:r>
      <w:r w:rsidR="00BA3E8E" w:rsidRPr="002A3FEB">
        <w:rPr>
          <w:rFonts w:cs="Arial"/>
          <w:color w:val="auto"/>
          <w:sz w:val="24"/>
        </w:rPr>
        <w:t>…</w:t>
      </w:r>
      <w:r w:rsidR="006F304C" w:rsidRPr="002A3FEB">
        <w:rPr>
          <w:rFonts w:cs="Arial"/>
          <w:color w:val="auto"/>
          <w:sz w:val="24"/>
        </w:rPr>
        <w:t>)</w:t>
      </w:r>
    </w:p>
    <w:p w:rsidR="008E3A78" w:rsidRPr="002A3FEB" w:rsidRDefault="008E3A78" w:rsidP="00A63889">
      <w:pPr>
        <w:spacing w:line="360" w:lineRule="auto"/>
        <w:ind w:firstLine="708"/>
        <w:jc w:val="both"/>
        <w:rPr>
          <w:rFonts w:ascii="Arial" w:hAnsi="Arial" w:cs="Arial"/>
        </w:rPr>
      </w:pPr>
    </w:p>
    <w:p w:rsidR="004726E7" w:rsidRPr="002A3FEB" w:rsidRDefault="004E76FA" w:rsidP="00A63889">
      <w:pPr>
        <w:spacing w:line="360" w:lineRule="auto"/>
        <w:ind w:firstLine="708"/>
        <w:jc w:val="both"/>
        <w:rPr>
          <w:rFonts w:ascii="Arial" w:hAnsi="Arial" w:cs="Arial"/>
        </w:rPr>
      </w:pPr>
      <w:r w:rsidRPr="002A3FEB">
        <w:rPr>
          <w:rFonts w:ascii="Arial" w:hAnsi="Arial" w:cs="Arial"/>
        </w:rPr>
        <w:t xml:space="preserve">En esta </w:t>
      </w:r>
      <w:r w:rsidR="00914D6B" w:rsidRPr="002A3FEB">
        <w:rPr>
          <w:rFonts w:ascii="Arial" w:hAnsi="Arial" w:cs="Arial"/>
        </w:rPr>
        <w:t xml:space="preserve">antigua </w:t>
      </w:r>
      <w:r w:rsidRPr="002A3FEB">
        <w:rPr>
          <w:rFonts w:ascii="Arial" w:hAnsi="Arial" w:cs="Arial"/>
        </w:rPr>
        <w:t>categoría</w:t>
      </w:r>
      <w:r w:rsidR="00914D6B" w:rsidRPr="002A3FEB">
        <w:rPr>
          <w:rFonts w:ascii="Arial" w:hAnsi="Arial" w:cs="Arial"/>
        </w:rPr>
        <w:t xml:space="preserve"> del </w:t>
      </w:r>
      <w:r w:rsidR="00914D6B" w:rsidRPr="002A3FEB">
        <w:rPr>
          <w:rFonts w:ascii="Arial" w:hAnsi="Arial" w:cs="Arial"/>
          <w:i/>
          <w:iCs/>
        </w:rPr>
        <w:t>homo sacer</w:t>
      </w:r>
      <w:r w:rsidR="00E80852" w:rsidRPr="002A3FEB">
        <w:rPr>
          <w:rFonts w:ascii="Arial" w:hAnsi="Arial" w:cs="Arial"/>
        </w:rPr>
        <w:t xml:space="preserve">, Giorgio </w:t>
      </w:r>
      <w:proofErr w:type="spellStart"/>
      <w:r w:rsidR="00E80852" w:rsidRPr="002A3FEB">
        <w:rPr>
          <w:rFonts w:ascii="Arial" w:hAnsi="Arial" w:cs="Arial"/>
        </w:rPr>
        <w:t>Agamben</w:t>
      </w:r>
      <w:proofErr w:type="spellEnd"/>
      <w:r w:rsidR="00E80852" w:rsidRPr="002A3FEB">
        <w:rPr>
          <w:rFonts w:ascii="Arial" w:hAnsi="Arial" w:cs="Arial"/>
        </w:rPr>
        <w:t xml:space="preserve"> “</w:t>
      </w:r>
      <w:r w:rsidRPr="002A3FEB">
        <w:rPr>
          <w:rFonts w:ascii="Arial" w:hAnsi="Arial" w:cs="Arial"/>
        </w:rPr>
        <w:t>vislumbra una resucitación y</w:t>
      </w:r>
      <w:r w:rsidR="00914D6B" w:rsidRPr="002A3FEB">
        <w:rPr>
          <w:rFonts w:ascii="Arial" w:hAnsi="Arial" w:cs="Arial"/>
        </w:rPr>
        <w:t xml:space="preserve"> </w:t>
      </w:r>
      <w:r w:rsidRPr="002A3FEB">
        <w:rPr>
          <w:rFonts w:ascii="Arial" w:hAnsi="Arial" w:cs="Arial"/>
        </w:rPr>
        <w:t xml:space="preserve">una articulación moderna y ampliada </w:t>
      </w:r>
      <w:r w:rsidR="00914D6B" w:rsidRPr="002A3FEB">
        <w:rPr>
          <w:rFonts w:ascii="Arial" w:hAnsi="Arial" w:cs="Arial"/>
        </w:rPr>
        <w:t>[…]</w:t>
      </w:r>
      <w:r w:rsidRPr="002A3FEB">
        <w:rPr>
          <w:rFonts w:ascii="Arial" w:hAnsi="Arial" w:cs="Arial"/>
        </w:rPr>
        <w:t>: un humano que puede matarse sin temor al castigo, pero que no puede ser usado para el sacrificio religioso.</w:t>
      </w:r>
      <w:r w:rsidR="00E80852" w:rsidRPr="002A3FEB">
        <w:rPr>
          <w:rFonts w:ascii="Arial" w:hAnsi="Arial" w:cs="Arial"/>
        </w:rPr>
        <w:t>”</w:t>
      </w:r>
      <w:r w:rsidRPr="002A3FEB">
        <w:rPr>
          <w:rFonts w:ascii="Arial" w:hAnsi="Arial" w:cs="Arial"/>
        </w:rPr>
        <w:t xml:space="preserve"> </w:t>
      </w:r>
      <w:r w:rsidR="00BA3E8E" w:rsidRPr="002A3FEB">
        <w:rPr>
          <w:rFonts w:ascii="Arial" w:hAnsi="Arial" w:cs="Arial"/>
        </w:rPr>
        <w:t>(</w:t>
      </w:r>
      <w:proofErr w:type="spellStart"/>
      <w:r w:rsidR="00BA3E8E" w:rsidRPr="002A3FEB">
        <w:rPr>
          <w:rFonts w:ascii="Arial" w:hAnsi="Arial" w:cs="Arial"/>
        </w:rPr>
        <w:t>Bauman</w:t>
      </w:r>
      <w:proofErr w:type="spellEnd"/>
      <w:r w:rsidR="00BA3E8E" w:rsidRPr="002A3FEB">
        <w:rPr>
          <w:rFonts w:ascii="Arial" w:hAnsi="Arial" w:cs="Arial"/>
        </w:rPr>
        <w:t>, 2015</w:t>
      </w:r>
      <w:r w:rsidR="00914D6B" w:rsidRPr="002A3FEB">
        <w:rPr>
          <w:rFonts w:ascii="Arial" w:hAnsi="Arial" w:cs="Arial"/>
        </w:rPr>
        <w:t>, p…).</w:t>
      </w:r>
      <w:r w:rsidR="004A7A0F" w:rsidRPr="002A3FEB">
        <w:rPr>
          <w:rFonts w:ascii="Arial" w:hAnsi="Arial" w:cs="Arial"/>
        </w:rPr>
        <w:t xml:space="preserve"> </w:t>
      </w:r>
      <w:proofErr w:type="spellStart"/>
      <w:r w:rsidR="002D39D1" w:rsidRPr="002A3FEB">
        <w:rPr>
          <w:rFonts w:ascii="Arial" w:hAnsi="Arial" w:cs="Arial"/>
        </w:rPr>
        <w:t>Agamben</w:t>
      </w:r>
      <w:proofErr w:type="spellEnd"/>
      <w:r w:rsidR="002D39D1" w:rsidRPr="002A3FEB">
        <w:rPr>
          <w:rFonts w:ascii="Arial" w:hAnsi="Arial" w:cs="Arial"/>
        </w:rPr>
        <w:t xml:space="preserve"> relaciona al </w:t>
      </w:r>
      <w:r w:rsidR="002D39D1" w:rsidRPr="002A3FEB">
        <w:rPr>
          <w:rFonts w:ascii="Arial" w:hAnsi="Arial" w:cs="Arial"/>
          <w:i/>
          <w:iCs/>
        </w:rPr>
        <w:t>homo sacer</w:t>
      </w:r>
      <w:r w:rsidR="002D39D1" w:rsidRPr="002A3FEB">
        <w:rPr>
          <w:rFonts w:ascii="Arial" w:hAnsi="Arial" w:cs="Arial"/>
        </w:rPr>
        <w:t xml:space="preserve"> con las víctimas del Holocausto, con la vida puesta en un campo de exterminio, que </w:t>
      </w:r>
      <w:r w:rsidR="00FB69E6" w:rsidRPr="002A3FEB">
        <w:rPr>
          <w:rFonts w:ascii="Arial" w:hAnsi="Arial" w:cs="Arial"/>
        </w:rPr>
        <w:t>en la actualidad</w:t>
      </w:r>
      <w:r w:rsidR="002D39D1" w:rsidRPr="002A3FEB">
        <w:rPr>
          <w:rFonts w:ascii="Arial" w:hAnsi="Arial" w:cs="Arial"/>
        </w:rPr>
        <w:t xml:space="preserve"> </w:t>
      </w:r>
      <w:r w:rsidR="00DB12FE" w:rsidRPr="002A3FEB">
        <w:rPr>
          <w:rFonts w:ascii="Arial" w:hAnsi="Arial" w:cs="Arial"/>
        </w:rPr>
        <w:t>y de</w:t>
      </w:r>
      <w:r w:rsidR="002D39D1" w:rsidRPr="002A3FEB">
        <w:rPr>
          <w:rFonts w:ascii="Arial" w:hAnsi="Arial" w:cs="Arial"/>
        </w:rPr>
        <w:t xml:space="preserve"> manera paralela </w:t>
      </w:r>
      <w:r w:rsidR="007E4906" w:rsidRPr="002A3FEB">
        <w:rPr>
          <w:rFonts w:ascii="Arial" w:hAnsi="Arial" w:cs="Arial"/>
        </w:rPr>
        <w:t xml:space="preserve">se podrían pensar los </w:t>
      </w:r>
      <w:r w:rsidR="00C32BE8" w:rsidRPr="002A3FEB">
        <w:rPr>
          <w:rFonts w:ascii="Arial" w:hAnsi="Arial" w:cs="Arial"/>
        </w:rPr>
        <w:t>campos de refugiados</w:t>
      </w:r>
      <w:r w:rsidR="007E4906" w:rsidRPr="002A3FEB">
        <w:rPr>
          <w:rFonts w:ascii="Arial" w:hAnsi="Arial" w:cs="Arial"/>
        </w:rPr>
        <w:t xml:space="preserve">, las cárceles, los </w:t>
      </w:r>
      <w:proofErr w:type="spellStart"/>
      <w:r w:rsidR="007E4906" w:rsidRPr="002A3FEB">
        <w:rPr>
          <w:rFonts w:ascii="Arial" w:hAnsi="Arial" w:cs="Arial"/>
        </w:rPr>
        <w:t>neuropsiq</w:t>
      </w:r>
      <w:r w:rsidR="00AE474F" w:rsidRPr="002A3FEB">
        <w:rPr>
          <w:rFonts w:ascii="Arial" w:hAnsi="Arial" w:cs="Arial"/>
        </w:rPr>
        <w:t>uiá</w:t>
      </w:r>
      <w:r w:rsidR="007E4906" w:rsidRPr="002A3FEB">
        <w:rPr>
          <w:rFonts w:ascii="Arial" w:hAnsi="Arial" w:cs="Arial"/>
        </w:rPr>
        <w:t>tricos</w:t>
      </w:r>
      <w:proofErr w:type="spellEnd"/>
      <w:r w:rsidR="007E4906" w:rsidRPr="002A3FEB">
        <w:rPr>
          <w:rFonts w:ascii="Arial" w:hAnsi="Arial" w:cs="Arial"/>
        </w:rPr>
        <w:t>.</w:t>
      </w:r>
      <w:r w:rsidR="00C5488C" w:rsidRPr="002A3FEB">
        <w:rPr>
          <w:rFonts w:ascii="Arial" w:hAnsi="Arial" w:cs="Arial"/>
        </w:rPr>
        <w:t xml:space="preserve"> </w:t>
      </w:r>
      <w:r w:rsidR="00991AF9" w:rsidRPr="002A3FEB">
        <w:rPr>
          <w:rFonts w:ascii="Arial" w:hAnsi="Arial" w:cs="Arial"/>
        </w:rPr>
        <w:t xml:space="preserve">Con el levantamiento de sus muros y rejas, </w:t>
      </w:r>
      <w:r w:rsidR="007E4906" w:rsidRPr="002A3FEB">
        <w:rPr>
          <w:rFonts w:ascii="Arial" w:hAnsi="Arial" w:cs="Arial"/>
        </w:rPr>
        <w:t xml:space="preserve">los territorios quedan delimitados, </w:t>
      </w:r>
      <w:r w:rsidR="00991AF9" w:rsidRPr="002A3FEB">
        <w:rPr>
          <w:rFonts w:ascii="Arial" w:hAnsi="Arial" w:cs="Arial"/>
        </w:rPr>
        <w:t xml:space="preserve">organizando de esta forma una espacialidad  </w:t>
      </w:r>
      <w:r w:rsidR="007E4906" w:rsidRPr="002A3FEB">
        <w:rPr>
          <w:rFonts w:ascii="Arial" w:hAnsi="Arial" w:cs="Arial"/>
        </w:rPr>
        <w:t xml:space="preserve">¿Por qué el muro, eso </w:t>
      </w:r>
      <w:r w:rsidR="007E4906" w:rsidRPr="002A3FEB">
        <w:rPr>
          <w:rFonts w:ascii="Arial" w:hAnsi="Arial" w:cs="Arial"/>
        </w:rPr>
        <w:lastRenderedPageBreak/>
        <w:t>que separa a los locos, a los delincuentes, a los extranjeros, a los extraños?</w:t>
      </w:r>
      <w:r w:rsidR="00991AF9" w:rsidRPr="002A3FEB">
        <w:rPr>
          <w:rFonts w:ascii="Arial" w:hAnsi="Arial" w:cs="Arial"/>
        </w:rPr>
        <w:t xml:space="preserve"> Los muros fueron creados para rodear un vacio.</w:t>
      </w:r>
    </w:p>
    <w:p w:rsidR="00C32BE8" w:rsidRPr="002A3FEB" w:rsidRDefault="00E217F2" w:rsidP="00A63889">
      <w:pPr>
        <w:spacing w:line="360" w:lineRule="auto"/>
        <w:ind w:firstLine="708"/>
        <w:jc w:val="both"/>
        <w:rPr>
          <w:rFonts w:ascii="Arial" w:hAnsi="Arial" w:cs="Arial"/>
        </w:rPr>
      </w:pPr>
      <w:r w:rsidRPr="002A3FEB">
        <w:rPr>
          <w:rFonts w:ascii="Arial" w:hAnsi="Arial" w:cs="Arial"/>
          <w:lang w:val="es-AR" w:eastAsia="en-US"/>
        </w:rPr>
        <w:t>P</w:t>
      </w:r>
      <w:r w:rsidR="00B8293F" w:rsidRPr="002A3FEB">
        <w:rPr>
          <w:rFonts w:ascii="Arial" w:hAnsi="Arial" w:cs="Arial"/>
          <w:lang w:val="es-AR" w:eastAsia="en-US"/>
        </w:rPr>
        <w:t xml:space="preserve">obres, amorales, anormales, huérfanos, peligrosos, </w:t>
      </w:r>
      <w:r w:rsidR="005263A4" w:rsidRPr="002A3FEB">
        <w:rPr>
          <w:rFonts w:ascii="Arial" w:hAnsi="Arial" w:cs="Arial"/>
        </w:rPr>
        <w:t>«</w:t>
      </w:r>
      <w:proofErr w:type="spellStart"/>
      <w:r w:rsidR="00791AA0" w:rsidRPr="002A3FEB">
        <w:rPr>
          <w:rFonts w:ascii="Arial" w:hAnsi="Arial" w:cs="Arial"/>
        </w:rPr>
        <w:t>paqueros</w:t>
      </w:r>
      <w:proofErr w:type="spellEnd"/>
      <w:r w:rsidR="005263A4" w:rsidRPr="002A3FEB">
        <w:rPr>
          <w:rFonts w:ascii="Arial" w:hAnsi="Arial" w:cs="Arial"/>
        </w:rPr>
        <w:t>»</w:t>
      </w:r>
      <w:r w:rsidR="00C32BE8" w:rsidRPr="002A3FEB">
        <w:rPr>
          <w:rFonts w:ascii="Arial" w:hAnsi="Arial" w:cs="Arial"/>
        </w:rPr>
        <w:t>,</w:t>
      </w:r>
      <w:r w:rsidR="006008D2" w:rsidRPr="002A3FEB">
        <w:rPr>
          <w:rFonts w:ascii="Arial" w:hAnsi="Arial" w:cs="Arial"/>
        </w:rPr>
        <w:t xml:space="preserve"> «pibe</w:t>
      </w:r>
      <w:r w:rsidR="002D39D1" w:rsidRPr="002A3FEB">
        <w:rPr>
          <w:rFonts w:ascii="Arial" w:hAnsi="Arial" w:cs="Arial"/>
        </w:rPr>
        <w:t>s</w:t>
      </w:r>
      <w:r w:rsidR="006008D2" w:rsidRPr="002A3FEB">
        <w:rPr>
          <w:rFonts w:ascii="Arial" w:hAnsi="Arial" w:cs="Arial"/>
        </w:rPr>
        <w:t xml:space="preserve"> chorro</w:t>
      </w:r>
      <w:r w:rsidR="002D39D1" w:rsidRPr="002A3FEB">
        <w:rPr>
          <w:rFonts w:ascii="Arial" w:hAnsi="Arial" w:cs="Arial"/>
        </w:rPr>
        <w:t>s</w:t>
      </w:r>
      <w:r w:rsidR="006008D2" w:rsidRPr="002A3FEB">
        <w:rPr>
          <w:rFonts w:ascii="Arial" w:hAnsi="Arial" w:cs="Arial"/>
        </w:rPr>
        <w:t>»</w:t>
      </w:r>
      <w:r w:rsidR="00C32BE8" w:rsidRPr="002A3FEB">
        <w:rPr>
          <w:rFonts w:ascii="Arial" w:hAnsi="Arial" w:cs="Arial"/>
        </w:rPr>
        <w:t>,</w:t>
      </w:r>
      <w:r w:rsidR="00680FCB" w:rsidRPr="002A3FEB">
        <w:rPr>
          <w:rFonts w:ascii="Arial" w:hAnsi="Arial" w:cs="Arial"/>
        </w:rPr>
        <w:t xml:space="preserve"> «villeros»</w:t>
      </w:r>
      <w:r w:rsidRPr="002A3FEB">
        <w:rPr>
          <w:rFonts w:ascii="Arial" w:hAnsi="Arial" w:cs="Arial"/>
        </w:rPr>
        <w:t xml:space="preserve"> </w:t>
      </w:r>
      <w:r w:rsidR="00AE24F6" w:rsidRPr="002A3FEB">
        <w:rPr>
          <w:rFonts w:ascii="Arial" w:hAnsi="Arial" w:cs="Arial"/>
        </w:rPr>
        <w:t xml:space="preserve"> </w:t>
      </w:r>
      <w:r w:rsidRPr="002A3FEB">
        <w:rPr>
          <w:rFonts w:ascii="Arial" w:hAnsi="Arial" w:cs="Arial"/>
        </w:rPr>
        <w:t>Estas y otras tipificaciones son intentos de categorizar las subjetividades en tránsito del devenir actual</w:t>
      </w:r>
      <w:r w:rsidRPr="002A3FEB">
        <w:rPr>
          <w:rFonts w:ascii="Arial" w:hAnsi="Arial" w:cs="Arial"/>
          <w:lang w:val="es-AR" w:eastAsia="en-US"/>
        </w:rPr>
        <w:t xml:space="preserve"> </w:t>
      </w:r>
      <w:r w:rsidR="006F0BDC" w:rsidRPr="002A3FEB">
        <w:rPr>
          <w:rFonts w:ascii="Arial" w:hAnsi="Arial" w:cs="Arial"/>
        </w:rPr>
        <w:t>que no pueden</w:t>
      </w:r>
      <w:r w:rsidR="00AE24F6" w:rsidRPr="002A3FEB">
        <w:rPr>
          <w:rFonts w:ascii="Arial" w:hAnsi="Arial" w:cs="Arial"/>
        </w:rPr>
        <w:t xml:space="preserve"> competir dentro de las reglas del libre </w:t>
      </w:r>
      <w:r w:rsidRPr="002A3FEB">
        <w:rPr>
          <w:rFonts w:ascii="Arial" w:hAnsi="Arial" w:cs="Arial"/>
        </w:rPr>
        <w:t xml:space="preserve">mercado </w:t>
      </w:r>
      <w:r w:rsidR="00B045A3" w:rsidRPr="002A3FEB">
        <w:rPr>
          <w:rFonts w:ascii="Arial" w:hAnsi="Arial" w:cs="Arial"/>
        </w:rPr>
        <w:t>¿</w:t>
      </w:r>
      <w:r w:rsidR="002D39D1" w:rsidRPr="002A3FEB">
        <w:rPr>
          <w:rFonts w:ascii="Arial" w:hAnsi="Arial" w:cs="Arial"/>
        </w:rPr>
        <w:t>Acaso</w:t>
      </w:r>
      <w:r w:rsidR="00B045A3" w:rsidRPr="002A3FEB">
        <w:rPr>
          <w:rFonts w:ascii="Arial" w:hAnsi="Arial" w:cs="Arial"/>
        </w:rPr>
        <w:t>,</w:t>
      </w:r>
      <w:r w:rsidR="002D39D1" w:rsidRPr="002A3FEB">
        <w:rPr>
          <w:rFonts w:ascii="Arial" w:hAnsi="Arial" w:cs="Arial"/>
        </w:rPr>
        <w:t xml:space="preserve"> </w:t>
      </w:r>
      <w:r w:rsidR="006F0BDC" w:rsidRPr="002A3FEB">
        <w:rPr>
          <w:rFonts w:ascii="Arial" w:hAnsi="Arial" w:cs="Arial"/>
        </w:rPr>
        <w:t xml:space="preserve">no pueden considerarse también dentro de esta </w:t>
      </w:r>
      <w:r w:rsidR="00791AA0" w:rsidRPr="002A3FEB">
        <w:rPr>
          <w:rFonts w:ascii="Arial" w:hAnsi="Arial" w:cs="Arial"/>
        </w:rPr>
        <w:t>segregación, separados del rebaño?</w:t>
      </w:r>
      <w:r w:rsidR="00991AF9" w:rsidRPr="002A3FEB">
        <w:rPr>
          <w:rFonts w:ascii="Arial" w:hAnsi="Arial" w:cs="Arial"/>
        </w:rPr>
        <w:t xml:space="preserve"> Hoy el muro no precisa de su edificación, no requiere de la roca sólida, de su materialidad.</w:t>
      </w:r>
    </w:p>
    <w:p w:rsidR="006008D2" w:rsidRPr="002A3FEB" w:rsidRDefault="006008D2" w:rsidP="00A63889">
      <w:pPr>
        <w:pStyle w:val="Quote"/>
        <w:ind w:left="708"/>
        <w:rPr>
          <w:rFonts w:cs="Arial"/>
          <w:color w:val="auto"/>
          <w:sz w:val="24"/>
        </w:rPr>
      </w:pPr>
      <w:r w:rsidRPr="002A3FEB">
        <w:rPr>
          <w:rFonts w:cs="Arial"/>
          <w:color w:val="auto"/>
          <w:sz w:val="24"/>
        </w:rPr>
        <w:t xml:space="preserve">En el presente la forma suprema del </w:t>
      </w:r>
      <w:r w:rsidRPr="002A3FEB">
        <w:rPr>
          <w:rFonts w:cs="Arial"/>
          <w:i/>
          <w:iCs w:val="0"/>
          <w:color w:val="auto"/>
          <w:sz w:val="24"/>
        </w:rPr>
        <w:t>homo sacer</w:t>
      </w:r>
      <w:r w:rsidRPr="002A3FEB">
        <w:rPr>
          <w:rFonts w:cs="Arial"/>
          <w:color w:val="auto"/>
          <w:sz w:val="24"/>
        </w:rPr>
        <w:t xml:space="preserve"> es el </w:t>
      </w:r>
      <w:r w:rsidRPr="002A3FEB">
        <w:rPr>
          <w:rFonts w:cs="Arial"/>
          <w:i/>
          <w:iCs w:val="0"/>
          <w:color w:val="auto"/>
          <w:sz w:val="24"/>
        </w:rPr>
        <w:t>niño sacer</w:t>
      </w:r>
      <w:r w:rsidRPr="002A3FEB">
        <w:rPr>
          <w:rFonts w:cs="Arial"/>
          <w:color w:val="auto"/>
          <w:sz w:val="24"/>
        </w:rPr>
        <w:t>, a quien se asesina o apenas sobrevive en la vida desnuda. Los llamados pobres, indigentes y desechables entran en esta categoría ya que su muerte no tiene ninguna consecuencia jurídica</w:t>
      </w:r>
      <w:r w:rsidR="00E80852" w:rsidRPr="002A3FEB">
        <w:rPr>
          <w:rFonts w:cs="Arial"/>
          <w:color w:val="auto"/>
          <w:sz w:val="24"/>
        </w:rPr>
        <w:t>.</w:t>
      </w:r>
      <w:r w:rsidR="005263A4" w:rsidRPr="002A3FEB">
        <w:rPr>
          <w:rFonts w:cs="Arial"/>
          <w:color w:val="auto"/>
          <w:sz w:val="24"/>
        </w:rPr>
        <w:t xml:space="preserve"> (Bustelo</w:t>
      </w:r>
      <w:r w:rsidRPr="002A3FEB">
        <w:rPr>
          <w:rFonts w:cs="Arial"/>
          <w:color w:val="auto"/>
          <w:sz w:val="24"/>
        </w:rPr>
        <w:t>, 2007, p. 26)</w:t>
      </w:r>
    </w:p>
    <w:p w:rsidR="004F0EDC" w:rsidRPr="002A3FEB" w:rsidRDefault="004F0EDC" w:rsidP="00A63889">
      <w:pPr>
        <w:jc w:val="both"/>
        <w:rPr>
          <w:rFonts w:ascii="Arial" w:hAnsi="Arial" w:cs="Arial"/>
          <w:lang w:val="es-AR" w:eastAsia="en-US"/>
        </w:rPr>
      </w:pPr>
    </w:p>
    <w:p w:rsidR="00FA489B" w:rsidRPr="002A3FEB" w:rsidRDefault="001C2BD1" w:rsidP="00A63889">
      <w:pPr>
        <w:spacing w:line="360" w:lineRule="auto"/>
        <w:jc w:val="both"/>
        <w:rPr>
          <w:rFonts w:ascii="Arial" w:hAnsi="Arial" w:cs="Arial"/>
          <w:b/>
          <w:lang w:eastAsia="es-ES"/>
        </w:rPr>
      </w:pPr>
      <w:r w:rsidRPr="002A3FEB">
        <w:rPr>
          <w:rFonts w:ascii="Arial" w:hAnsi="Arial" w:cs="Arial"/>
          <w:b/>
          <w:lang w:eastAsia="es-ES"/>
        </w:rPr>
        <w:t>C</w:t>
      </w:r>
      <w:r w:rsidR="00FA489B" w:rsidRPr="002A3FEB">
        <w:rPr>
          <w:rFonts w:ascii="Arial" w:hAnsi="Arial" w:cs="Arial"/>
          <w:b/>
          <w:lang w:eastAsia="es-ES"/>
        </w:rPr>
        <w:t>ontribu</w:t>
      </w:r>
      <w:r w:rsidRPr="002A3FEB">
        <w:rPr>
          <w:rFonts w:ascii="Arial" w:hAnsi="Arial" w:cs="Arial"/>
          <w:b/>
          <w:lang w:eastAsia="es-ES"/>
        </w:rPr>
        <w:t>ir</w:t>
      </w:r>
      <w:r w:rsidR="00FA489B" w:rsidRPr="002A3FEB">
        <w:rPr>
          <w:rFonts w:ascii="Arial" w:hAnsi="Arial" w:cs="Arial"/>
          <w:b/>
          <w:lang w:eastAsia="es-ES"/>
        </w:rPr>
        <w:t xml:space="preserve"> al trabajo de subjetivación del niño, niña y/o adolescente</w:t>
      </w:r>
    </w:p>
    <w:p w:rsidR="001C2BD1" w:rsidRPr="002A3FEB" w:rsidRDefault="001C2BD1" w:rsidP="00A63889">
      <w:pPr>
        <w:spacing w:line="360" w:lineRule="auto"/>
        <w:jc w:val="both"/>
        <w:rPr>
          <w:rFonts w:ascii="Arial" w:hAnsi="Arial" w:cs="Arial"/>
          <w:b/>
          <w:lang w:eastAsia="es-ES"/>
        </w:rPr>
      </w:pPr>
    </w:p>
    <w:p w:rsidR="008E792D" w:rsidRPr="002A3FEB" w:rsidRDefault="00BC24C8" w:rsidP="00A63889">
      <w:pPr>
        <w:spacing w:line="360" w:lineRule="auto"/>
        <w:ind w:firstLine="708"/>
        <w:jc w:val="both"/>
        <w:rPr>
          <w:rFonts w:ascii="Arial" w:hAnsi="Arial" w:cs="Arial"/>
        </w:rPr>
      </w:pPr>
      <w:r w:rsidRPr="002A3FEB">
        <w:rPr>
          <w:rStyle w:val="Emphasis"/>
          <w:rFonts w:ascii="Arial" w:hAnsi="Arial" w:cs="Arial"/>
          <w:i w:val="0"/>
          <w:iCs w:val="0"/>
          <w:shd w:val="clear" w:color="auto" w:fill="FFFFFF"/>
        </w:rPr>
        <w:t>Existen mecanismos</w:t>
      </w:r>
      <w:r w:rsidRPr="002A3FEB">
        <w:rPr>
          <w:rFonts w:ascii="Arial" w:hAnsi="Arial" w:cs="Arial"/>
          <w:shd w:val="clear" w:color="auto" w:fill="FFFFFF"/>
        </w:rPr>
        <w:t xml:space="preserve"> y procedimientos para la asistencia y protección de </w:t>
      </w:r>
      <w:proofErr w:type="spellStart"/>
      <w:r w:rsidR="001C2BD1" w:rsidRPr="002A3FEB">
        <w:rPr>
          <w:rFonts w:ascii="Arial" w:hAnsi="Arial" w:cs="Arial"/>
          <w:shd w:val="clear" w:color="auto" w:fill="FFFFFF"/>
        </w:rPr>
        <w:t>NNyA</w:t>
      </w:r>
      <w:proofErr w:type="spellEnd"/>
      <w:r w:rsidR="001C2BD1" w:rsidRPr="002A3FEB">
        <w:rPr>
          <w:rFonts w:ascii="Arial" w:hAnsi="Arial" w:cs="Arial"/>
          <w:shd w:val="clear" w:color="auto" w:fill="FFFFFF"/>
        </w:rPr>
        <w:t xml:space="preserve"> pero </w:t>
      </w:r>
      <w:r w:rsidR="009413E6" w:rsidRPr="002A3FEB">
        <w:rPr>
          <w:rFonts w:ascii="Arial" w:hAnsi="Arial" w:cs="Arial"/>
          <w:shd w:val="clear" w:color="auto" w:fill="FFFFFF"/>
        </w:rPr>
        <w:t>a través</w:t>
      </w:r>
      <w:r w:rsidR="001C2BD1" w:rsidRPr="002A3FEB">
        <w:rPr>
          <w:rFonts w:ascii="Arial" w:hAnsi="Arial" w:cs="Arial"/>
          <w:shd w:val="clear" w:color="auto" w:fill="FFFFFF"/>
        </w:rPr>
        <w:t xml:space="preserve"> </w:t>
      </w:r>
      <w:r w:rsidR="009413E6" w:rsidRPr="002A3FEB">
        <w:rPr>
          <w:rFonts w:ascii="Arial" w:hAnsi="Arial" w:cs="Arial"/>
          <w:shd w:val="clear" w:color="auto" w:fill="FFFFFF"/>
        </w:rPr>
        <w:t>d</w:t>
      </w:r>
      <w:r w:rsidR="001C2BD1" w:rsidRPr="002A3FEB">
        <w:rPr>
          <w:rFonts w:ascii="Arial" w:hAnsi="Arial" w:cs="Arial"/>
          <w:shd w:val="clear" w:color="auto" w:fill="FFFFFF"/>
        </w:rPr>
        <w:t xml:space="preserve">el </w:t>
      </w:r>
      <w:r w:rsidR="001C2BD1" w:rsidRPr="002A3FEB">
        <w:rPr>
          <w:rFonts w:ascii="Arial" w:hAnsi="Arial" w:cs="Arial"/>
        </w:rPr>
        <w:t>«</w:t>
      </w:r>
      <w:r w:rsidR="008E792D" w:rsidRPr="002A3FEB">
        <w:rPr>
          <w:rFonts w:ascii="Arial" w:eastAsiaTheme="minorHAnsi" w:hAnsi="Arial" w:cs="Arial"/>
        </w:rPr>
        <w:t>derecho a ser oído</w:t>
      </w:r>
      <w:r w:rsidR="001C2BD1" w:rsidRPr="002A3FEB">
        <w:rPr>
          <w:rFonts w:ascii="Arial" w:eastAsiaTheme="minorHAnsi" w:hAnsi="Arial" w:cs="Arial"/>
        </w:rPr>
        <w:t>»</w:t>
      </w:r>
      <w:r w:rsidR="008E792D" w:rsidRPr="002A3FEB">
        <w:rPr>
          <w:rFonts w:ascii="Arial" w:eastAsiaTheme="minorHAnsi" w:hAnsi="Arial" w:cs="Arial"/>
        </w:rPr>
        <w:t xml:space="preserve"> </w:t>
      </w:r>
      <w:r w:rsidR="009413E6" w:rsidRPr="002A3FEB">
        <w:rPr>
          <w:rFonts w:ascii="Arial" w:eastAsiaTheme="minorHAnsi" w:hAnsi="Arial" w:cs="Arial"/>
        </w:rPr>
        <w:t xml:space="preserve">en el </w:t>
      </w:r>
      <w:r w:rsidR="008E792D" w:rsidRPr="002A3FEB">
        <w:rPr>
          <w:rFonts w:ascii="Arial" w:eastAsiaTheme="minorHAnsi" w:hAnsi="Arial" w:cs="Arial"/>
        </w:rPr>
        <w:t xml:space="preserve">Sistema de Protección Integral </w:t>
      </w:r>
      <w:r w:rsidR="009413E6" w:rsidRPr="002A3FEB">
        <w:rPr>
          <w:rFonts w:ascii="Arial" w:eastAsiaTheme="minorHAnsi" w:hAnsi="Arial" w:cs="Arial"/>
        </w:rPr>
        <w:t>donde</w:t>
      </w:r>
      <w:r w:rsidR="001C2BD1" w:rsidRPr="002A3FEB">
        <w:rPr>
          <w:rFonts w:ascii="Arial" w:eastAsiaTheme="minorHAnsi" w:hAnsi="Arial" w:cs="Arial"/>
        </w:rPr>
        <w:t xml:space="preserve"> </w:t>
      </w:r>
      <w:r w:rsidR="008E792D" w:rsidRPr="002A3FEB">
        <w:rPr>
          <w:rFonts w:ascii="Arial" w:eastAsiaTheme="minorHAnsi" w:hAnsi="Arial" w:cs="Arial"/>
        </w:rPr>
        <w:t xml:space="preserve">pueden expresar su opinión libremente, y </w:t>
      </w:r>
      <w:r w:rsidR="009413E6" w:rsidRPr="002A3FEB">
        <w:rPr>
          <w:rFonts w:ascii="Arial" w:eastAsiaTheme="minorHAnsi" w:hAnsi="Arial" w:cs="Arial"/>
        </w:rPr>
        <w:t>donde</w:t>
      </w:r>
      <w:r w:rsidR="008E792D" w:rsidRPr="002A3FEB">
        <w:rPr>
          <w:rFonts w:ascii="Arial" w:eastAsiaTheme="minorHAnsi" w:hAnsi="Arial" w:cs="Arial"/>
        </w:rPr>
        <w:t xml:space="preserve"> el Estado tiene la obligación de adoptar las medidas necesarias con el fin de respetar este derecho, como </w:t>
      </w:r>
      <w:r w:rsidR="009413E6" w:rsidRPr="002A3FEB">
        <w:rPr>
          <w:rFonts w:ascii="Arial" w:eastAsiaTheme="minorHAnsi" w:hAnsi="Arial" w:cs="Arial"/>
        </w:rPr>
        <w:t xml:space="preserve">también </w:t>
      </w:r>
      <w:r w:rsidR="008E792D" w:rsidRPr="002A3FEB">
        <w:rPr>
          <w:rFonts w:ascii="Arial" w:eastAsiaTheme="minorHAnsi" w:hAnsi="Arial" w:cs="Arial"/>
        </w:rPr>
        <w:t>asegurar los mecanismos para recabar su opinión en los asuntos que los afecten, incluyendo el reconocimiento y utilización de formas no verbales de comunicación, y tenerla</w:t>
      </w:r>
      <w:r w:rsidR="00B80379" w:rsidRPr="002A3FEB">
        <w:rPr>
          <w:rFonts w:ascii="Arial" w:eastAsiaTheme="minorHAnsi" w:hAnsi="Arial" w:cs="Arial"/>
        </w:rPr>
        <w:t>s</w:t>
      </w:r>
      <w:r w:rsidR="008E792D" w:rsidRPr="002A3FEB">
        <w:rPr>
          <w:rFonts w:ascii="Arial" w:eastAsiaTheme="minorHAnsi" w:hAnsi="Arial" w:cs="Arial"/>
        </w:rPr>
        <w:t xml:space="preserve"> en cuenta a la hora de tomar decisiones.</w:t>
      </w:r>
    </w:p>
    <w:p w:rsidR="00B80379" w:rsidRPr="002A3FEB" w:rsidRDefault="008E792D" w:rsidP="00A63889">
      <w:pPr>
        <w:spacing w:line="360" w:lineRule="auto"/>
        <w:ind w:firstLine="708"/>
        <w:jc w:val="both"/>
        <w:rPr>
          <w:rFonts w:ascii="Arial" w:hAnsi="Arial" w:cs="Arial"/>
        </w:rPr>
      </w:pPr>
      <w:r w:rsidRPr="002A3FEB">
        <w:rPr>
          <w:rFonts w:ascii="Arial" w:hAnsi="Arial" w:cs="Arial"/>
        </w:rPr>
        <w:t xml:space="preserve">El artículo 24 de la Ley 26.061 de Protección Integral de Derechos de Niñas, Niños y Adolescentes reconoce </w:t>
      </w:r>
      <w:r w:rsidR="002F4260" w:rsidRPr="002A3FEB">
        <w:rPr>
          <w:rFonts w:ascii="Arial" w:hAnsi="Arial" w:cs="Arial"/>
        </w:rPr>
        <w:t xml:space="preserve">con respecto a opinar y ser oído, los siguientes derechos: </w:t>
      </w:r>
      <w:r w:rsidRPr="002A3FEB">
        <w:rPr>
          <w:rFonts w:ascii="Arial" w:hAnsi="Arial" w:cs="Arial"/>
        </w:rPr>
        <w:t>a) Participar y expresar libremente su opinión en los asuntos que les conciernan y en aquellos que tengan interés;</w:t>
      </w:r>
      <w:r w:rsidR="002F4260" w:rsidRPr="002A3FEB">
        <w:rPr>
          <w:rFonts w:ascii="Arial" w:hAnsi="Arial" w:cs="Arial"/>
        </w:rPr>
        <w:t xml:space="preserve"> </w:t>
      </w:r>
      <w:r w:rsidRPr="002A3FEB">
        <w:rPr>
          <w:rFonts w:ascii="Arial" w:hAnsi="Arial" w:cs="Arial"/>
        </w:rPr>
        <w:t>b) Que sus opiniones sean tenidas en cuenta conforme a su madurez y desarrollo.</w:t>
      </w:r>
      <w:r w:rsidR="002F4260" w:rsidRPr="002A3FEB">
        <w:rPr>
          <w:rFonts w:ascii="Arial" w:hAnsi="Arial" w:cs="Arial"/>
        </w:rPr>
        <w:t xml:space="preserve"> </w:t>
      </w:r>
      <w:r w:rsidRPr="002A3FEB">
        <w:rPr>
          <w:rFonts w:ascii="Arial" w:hAnsi="Arial" w:cs="Arial"/>
        </w:rPr>
        <w:t>Este derecho se extiende a todos los ámbitos en que se desenvuelven las niñas, niños y adolescentes; entre ellos, al ámbito estatal, familiar, comunitario, social, escolar, científico, cultural, deportivo y recreativo.</w:t>
      </w:r>
    </w:p>
    <w:p w:rsidR="0085711F" w:rsidRPr="002A3FEB" w:rsidRDefault="0085711F" w:rsidP="00A63889">
      <w:pPr>
        <w:spacing w:line="360" w:lineRule="auto"/>
        <w:ind w:firstLine="708"/>
        <w:jc w:val="both"/>
        <w:rPr>
          <w:rFonts w:ascii="Arial" w:hAnsi="Arial" w:cs="Arial"/>
        </w:rPr>
      </w:pPr>
      <w:r w:rsidRPr="002A3FEB">
        <w:rPr>
          <w:rFonts w:ascii="Arial" w:hAnsi="Arial" w:cs="Arial"/>
        </w:rPr>
        <w:t xml:space="preserve">El artículo 12 de la Convención sobre los Derechos del Niño (CDN) reconoce el derecho de los </w:t>
      </w:r>
      <w:proofErr w:type="spellStart"/>
      <w:r w:rsidRPr="002A3FEB">
        <w:rPr>
          <w:rFonts w:ascii="Arial" w:hAnsi="Arial" w:cs="Arial"/>
        </w:rPr>
        <w:t>NNyA</w:t>
      </w:r>
      <w:proofErr w:type="spellEnd"/>
      <w:r w:rsidRPr="002A3FEB">
        <w:rPr>
          <w:rFonts w:ascii="Arial" w:hAnsi="Arial" w:cs="Arial"/>
        </w:rPr>
        <w:t xml:space="preserve"> a ser escuchados:</w:t>
      </w:r>
    </w:p>
    <w:p w:rsidR="0085711F" w:rsidRPr="002A3FEB" w:rsidRDefault="0085711F" w:rsidP="00A63889">
      <w:pPr>
        <w:pStyle w:val="ListParagraph"/>
        <w:numPr>
          <w:ilvl w:val="0"/>
          <w:numId w:val="14"/>
        </w:numPr>
        <w:jc w:val="both"/>
        <w:rPr>
          <w:rFonts w:cs="Arial"/>
        </w:rPr>
      </w:pPr>
      <w:r w:rsidRPr="002A3FEB">
        <w:rPr>
          <w:rFonts w:cs="Arial"/>
        </w:rPr>
        <w:lastRenderedPageBreak/>
        <w:t xml:space="preserve">“Los Estados partes garantizarán al niño que esté en </w:t>
      </w:r>
      <w:r w:rsidR="009A5F91" w:rsidRPr="002A3FEB">
        <w:rPr>
          <w:rFonts w:cs="Arial"/>
        </w:rPr>
        <w:t>condiciones</w:t>
      </w:r>
      <w:r w:rsidRPr="002A3FEB">
        <w:rPr>
          <w:rFonts w:cs="Arial"/>
        </w:rPr>
        <w:t xml:space="preserve"> de formarse un juicio propio el derecho de expresar su opinión libremente en todos los asuntos que afectan al niño, teniéndose debidamente en cuenta las opiniones del niño, en función de la edad y madurez del niño.”</w:t>
      </w:r>
    </w:p>
    <w:p w:rsidR="0085711F" w:rsidRPr="002A3FEB" w:rsidRDefault="0085711F" w:rsidP="00A63889">
      <w:pPr>
        <w:pStyle w:val="ListParagraph"/>
        <w:numPr>
          <w:ilvl w:val="0"/>
          <w:numId w:val="14"/>
        </w:numPr>
        <w:jc w:val="both"/>
        <w:rPr>
          <w:rFonts w:cs="Arial"/>
        </w:rPr>
      </w:pPr>
      <w:r w:rsidRPr="002A3FEB">
        <w:rPr>
          <w:rFonts w:cs="Arial"/>
        </w:rPr>
        <w:t>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rsidR="008E792D" w:rsidRPr="002A3FEB" w:rsidRDefault="008E792D" w:rsidP="00A63889">
      <w:pPr>
        <w:spacing w:line="360" w:lineRule="auto"/>
        <w:ind w:firstLine="708"/>
        <w:jc w:val="both"/>
        <w:rPr>
          <w:rFonts w:ascii="Arial" w:hAnsi="Arial" w:cs="Arial"/>
        </w:rPr>
      </w:pPr>
      <w:r w:rsidRPr="002A3FEB">
        <w:rPr>
          <w:rFonts w:ascii="Arial" w:hAnsi="Arial" w:cs="Arial"/>
        </w:rPr>
        <w:t xml:space="preserve">De esta forma, se busca restituir la palabra a aquellos que durante tanto tiempo </w:t>
      </w:r>
      <w:r w:rsidR="00DB76BB" w:rsidRPr="002A3FEB">
        <w:rPr>
          <w:rFonts w:ascii="Arial" w:hAnsi="Arial" w:cs="Arial"/>
        </w:rPr>
        <w:t>—</w:t>
      </w:r>
      <w:r w:rsidRPr="002A3FEB">
        <w:rPr>
          <w:rFonts w:ascii="Arial" w:hAnsi="Arial" w:cs="Arial"/>
        </w:rPr>
        <w:t>por ser considerados objetos y no sujetos de derechos</w:t>
      </w:r>
      <w:r w:rsidR="00DB76BB" w:rsidRPr="002A3FEB">
        <w:rPr>
          <w:rFonts w:ascii="Arial" w:hAnsi="Arial" w:cs="Arial"/>
        </w:rPr>
        <w:t>—</w:t>
      </w:r>
      <w:r w:rsidRPr="002A3FEB">
        <w:rPr>
          <w:rFonts w:ascii="Arial" w:hAnsi="Arial" w:cs="Arial"/>
        </w:rPr>
        <w:t>, fueron in-</w:t>
      </w:r>
      <w:proofErr w:type="spellStart"/>
      <w:r w:rsidRPr="002A3FEB">
        <w:rPr>
          <w:rFonts w:ascii="Arial" w:hAnsi="Arial" w:cs="Arial"/>
        </w:rPr>
        <w:t>fantes</w:t>
      </w:r>
      <w:proofErr w:type="spellEnd"/>
      <w:r w:rsidRPr="002A3FEB">
        <w:rPr>
          <w:rFonts w:ascii="Arial" w:hAnsi="Arial" w:cs="Arial"/>
        </w:rPr>
        <w:t xml:space="preserve">, privados de su voz. </w:t>
      </w:r>
      <w:r w:rsidR="00E80852" w:rsidRPr="002A3FEB">
        <w:rPr>
          <w:rFonts w:ascii="Arial" w:hAnsi="Arial" w:cs="Arial"/>
        </w:rPr>
        <w:t>“</w:t>
      </w:r>
      <w:r w:rsidR="00DB76BB" w:rsidRPr="002A3FEB">
        <w:rPr>
          <w:rFonts w:ascii="Arial" w:hAnsi="Arial" w:cs="Arial"/>
        </w:rPr>
        <w:t>[…]</w:t>
      </w:r>
      <w:r w:rsidRPr="002A3FEB">
        <w:rPr>
          <w:rFonts w:ascii="Arial" w:hAnsi="Arial" w:cs="Arial"/>
        </w:rPr>
        <w:t xml:space="preserve"> desde el discurso se le ha restituido la palabra a quienes la tenían denegada y se ha reconocido identidad y protagonismo a los prisioneros del anonimato</w:t>
      </w:r>
      <w:r w:rsidR="00E80852" w:rsidRPr="002A3FEB">
        <w:rPr>
          <w:rFonts w:ascii="Arial" w:hAnsi="Arial" w:cs="Arial"/>
        </w:rPr>
        <w:t>”</w:t>
      </w:r>
      <w:r w:rsidR="002F4260" w:rsidRPr="002A3FEB">
        <w:rPr>
          <w:rFonts w:ascii="Arial" w:hAnsi="Arial" w:cs="Arial"/>
        </w:rPr>
        <w:t xml:space="preserve"> </w:t>
      </w:r>
      <w:r w:rsidRPr="002A3FEB">
        <w:rPr>
          <w:rFonts w:ascii="Arial" w:hAnsi="Arial" w:cs="Arial"/>
        </w:rPr>
        <w:t>(</w:t>
      </w:r>
      <w:proofErr w:type="spellStart"/>
      <w:r w:rsidR="00482AB1" w:rsidRPr="002A3FEB">
        <w:rPr>
          <w:rFonts w:ascii="Arial" w:hAnsi="Arial" w:cs="Arial"/>
        </w:rPr>
        <w:t>Lingua</w:t>
      </w:r>
      <w:proofErr w:type="spellEnd"/>
      <w:r w:rsidR="00482AB1" w:rsidRPr="002A3FEB">
        <w:rPr>
          <w:rFonts w:ascii="Arial" w:hAnsi="Arial" w:cs="Arial"/>
        </w:rPr>
        <w:t>, 2013</w:t>
      </w:r>
      <w:r w:rsidR="002F4260" w:rsidRPr="002A3FEB">
        <w:rPr>
          <w:rFonts w:ascii="Arial" w:hAnsi="Arial" w:cs="Arial"/>
        </w:rPr>
        <w:t xml:space="preserve">, </w:t>
      </w:r>
      <w:r w:rsidRPr="002A3FEB">
        <w:rPr>
          <w:rFonts w:ascii="Arial" w:hAnsi="Arial" w:cs="Arial"/>
        </w:rPr>
        <w:t>p. 61)</w:t>
      </w:r>
    </w:p>
    <w:p w:rsidR="008E792D" w:rsidRPr="002A3FEB" w:rsidRDefault="008E792D" w:rsidP="00A63889">
      <w:pPr>
        <w:spacing w:line="360" w:lineRule="auto"/>
        <w:ind w:firstLine="708"/>
        <w:jc w:val="both"/>
        <w:rPr>
          <w:rFonts w:ascii="Arial" w:hAnsi="Arial" w:cs="Arial"/>
        </w:rPr>
      </w:pPr>
      <w:r w:rsidRPr="002A3FEB">
        <w:rPr>
          <w:rFonts w:ascii="Arial" w:hAnsi="Arial" w:cs="Arial"/>
        </w:rPr>
        <w:t>La voz del niño en todos los conflictos que lo involucran se convierte en la pauta central a ser tenida en cuenta para la determinación del interés superior</w:t>
      </w:r>
      <w:r w:rsidR="00F10B4B" w:rsidRPr="002A3FEB">
        <w:rPr>
          <w:rFonts w:ascii="Arial" w:hAnsi="Arial" w:cs="Arial"/>
        </w:rPr>
        <w:t>.</w:t>
      </w:r>
      <w:r w:rsidRPr="002A3FEB">
        <w:rPr>
          <w:rFonts w:ascii="Arial" w:hAnsi="Arial" w:cs="Arial"/>
        </w:rPr>
        <w:t xml:space="preserve"> </w:t>
      </w:r>
      <w:r w:rsidR="00F10B4B" w:rsidRPr="002A3FEB">
        <w:rPr>
          <w:rFonts w:ascii="Arial" w:hAnsi="Arial" w:cs="Arial"/>
        </w:rPr>
        <w:t>E</w:t>
      </w:r>
      <w:r w:rsidRPr="002A3FEB">
        <w:rPr>
          <w:rFonts w:ascii="Arial" w:hAnsi="Arial" w:cs="Arial"/>
        </w:rPr>
        <w:t xml:space="preserve">l interés superior y derecho a ser oído no se contraponen, </w:t>
      </w:r>
      <w:r w:rsidR="00F10B4B" w:rsidRPr="002A3FEB">
        <w:rPr>
          <w:rFonts w:ascii="Arial" w:hAnsi="Arial" w:cs="Arial"/>
        </w:rPr>
        <w:t xml:space="preserve">por el contrario, </w:t>
      </w:r>
      <w:r w:rsidRPr="002A3FEB">
        <w:rPr>
          <w:rFonts w:ascii="Arial" w:hAnsi="Arial" w:cs="Arial"/>
        </w:rPr>
        <w:t xml:space="preserve"> que se complementan </w:t>
      </w:r>
      <w:r w:rsidR="00E80852" w:rsidRPr="002A3FEB">
        <w:rPr>
          <w:rFonts w:ascii="Arial" w:hAnsi="Arial" w:cs="Arial"/>
        </w:rPr>
        <w:t>“</w:t>
      </w:r>
      <w:r w:rsidRPr="002A3FEB">
        <w:rPr>
          <w:rFonts w:ascii="Arial" w:hAnsi="Arial" w:cs="Arial"/>
        </w:rPr>
        <w:t>siendo el segundo la guía o el sendero para alcanzar el primero</w:t>
      </w:r>
      <w:r w:rsidR="00E80852" w:rsidRPr="002A3FEB">
        <w:rPr>
          <w:rFonts w:ascii="Arial" w:hAnsi="Arial" w:cs="Arial"/>
        </w:rPr>
        <w:t>”</w:t>
      </w:r>
      <w:r w:rsidRPr="002A3FEB">
        <w:rPr>
          <w:rFonts w:ascii="Arial" w:hAnsi="Arial" w:cs="Arial"/>
        </w:rPr>
        <w:t xml:space="preserve"> </w:t>
      </w:r>
      <w:r w:rsidR="009A626D" w:rsidRPr="002A3FEB">
        <w:rPr>
          <w:rFonts w:ascii="Arial" w:hAnsi="Arial" w:cs="Arial"/>
        </w:rPr>
        <w:t>(</w:t>
      </w:r>
      <w:proofErr w:type="spellStart"/>
      <w:r w:rsidR="009A626D" w:rsidRPr="002A3FEB">
        <w:rPr>
          <w:rFonts w:ascii="Arial" w:hAnsi="Arial" w:cs="Arial"/>
        </w:rPr>
        <w:t>Sennaf</w:t>
      </w:r>
      <w:proofErr w:type="spellEnd"/>
      <w:r w:rsidR="00621CE5" w:rsidRPr="002A3FEB">
        <w:rPr>
          <w:rFonts w:ascii="Arial" w:hAnsi="Arial" w:cs="Arial"/>
        </w:rPr>
        <w:t>, 2017, p.106</w:t>
      </w:r>
      <w:r w:rsidRPr="002A3FEB">
        <w:rPr>
          <w:rFonts w:ascii="Arial" w:hAnsi="Arial" w:cs="Arial"/>
        </w:rPr>
        <w:t>).</w:t>
      </w:r>
    </w:p>
    <w:p w:rsidR="007E5746" w:rsidRPr="002A3FEB" w:rsidRDefault="007E5746" w:rsidP="00A63889">
      <w:pPr>
        <w:spacing w:line="360" w:lineRule="auto"/>
        <w:jc w:val="both"/>
        <w:rPr>
          <w:rFonts w:ascii="Arial" w:hAnsi="Arial" w:cs="Arial"/>
        </w:rPr>
      </w:pPr>
    </w:p>
    <w:p w:rsidR="00364224" w:rsidRPr="002A3FEB" w:rsidRDefault="0001699A" w:rsidP="00A63889">
      <w:pPr>
        <w:spacing w:line="360" w:lineRule="auto"/>
        <w:ind w:firstLine="708"/>
        <w:jc w:val="both"/>
        <w:rPr>
          <w:rFonts w:ascii="Arial" w:hAnsi="Arial" w:cs="Arial"/>
        </w:rPr>
      </w:pPr>
      <w:r w:rsidRPr="002A3FEB">
        <w:rPr>
          <w:rFonts w:ascii="Arial" w:hAnsi="Arial" w:cs="Arial"/>
        </w:rPr>
        <w:t>S</w:t>
      </w:r>
      <w:r w:rsidR="008E792D" w:rsidRPr="002A3FEB">
        <w:rPr>
          <w:rFonts w:ascii="Arial" w:hAnsi="Arial" w:cs="Arial"/>
        </w:rPr>
        <w:t xml:space="preserve">i bien se pueden garantizar los derechos del niño o adolescente a ser oído y que su opinión, su palabra, sea tenida en cuenta, puede continuar siendo objeto del discurso del Otro, alienado. Se entiende por expresarse libremente </w:t>
      </w:r>
    </w:p>
    <w:p w:rsidR="00364224" w:rsidRPr="002A3FEB" w:rsidRDefault="008E792D" w:rsidP="00A63889">
      <w:pPr>
        <w:pStyle w:val="Quote"/>
        <w:rPr>
          <w:rFonts w:cs="Arial"/>
          <w:color w:val="auto"/>
          <w:sz w:val="24"/>
        </w:rPr>
      </w:pPr>
      <w:r w:rsidRPr="002A3FEB">
        <w:rPr>
          <w:rFonts w:cs="Arial"/>
          <w:color w:val="auto"/>
          <w:sz w:val="24"/>
        </w:rPr>
        <w:t xml:space="preserve">expresar sus opiniones sin presión y </w:t>
      </w:r>
      <w:r w:rsidR="00BF590E" w:rsidRPr="002A3FEB">
        <w:rPr>
          <w:rFonts w:cs="Arial"/>
          <w:color w:val="auto"/>
          <w:sz w:val="24"/>
        </w:rPr>
        <w:t>(…)</w:t>
      </w:r>
      <w:r w:rsidRPr="002A3FEB">
        <w:rPr>
          <w:rFonts w:cs="Arial"/>
          <w:color w:val="auto"/>
          <w:sz w:val="24"/>
        </w:rPr>
        <w:t xml:space="preserve"> escoger si quiere o no ejercer su derecho de ser escuchado… no puede ser manipulado ni estar sujeto a una influencia o presión indebidas… el niño tiene derecho a expresar sus propias opiniones y no las opiniones de los demás (</w:t>
      </w:r>
      <w:proofErr w:type="spellStart"/>
      <w:r w:rsidR="00621CE5" w:rsidRPr="002A3FEB">
        <w:rPr>
          <w:rFonts w:cs="Arial"/>
          <w:color w:val="auto"/>
          <w:sz w:val="24"/>
        </w:rPr>
        <w:t>S</w:t>
      </w:r>
      <w:r w:rsidR="00BF590E" w:rsidRPr="002A3FEB">
        <w:rPr>
          <w:rFonts w:cs="Arial"/>
          <w:color w:val="auto"/>
          <w:sz w:val="24"/>
        </w:rPr>
        <w:t>ennaf</w:t>
      </w:r>
      <w:proofErr w:type="spellEnd"/>
      <w:r w:rsidR="00621CE5" w:rsidRPr="002A3FEB">
        <w:rPr>
          <w:rFonts w:cs="Arial"/>
          <w:color w:val="auto"/>
          <w:sz w:val="24"/>
        </w:rPr>
        <w:t>, 2017, p</w:t>
      </w:r>
      <w:r w:rsidRPr="002A3FEB">
        <w:rPr>
          <w:rFonts w:cs="Arial"/>
          <w:color w:val="auto"/>
          <w:sz w:val="24"/>
        </w:rPr>
        <w:t>. 107)</w:t>
      </w:r>
    </w:p>
    <w:p w:rsidR="00584CB8" w:rsidRPr="002A3FEB" w:rsidRDefault="0085711F" w:rsidP="00A63889">
      <w:pPr>
        <w:spacing w:line="360" w:lineRule="auto"/>
        <w:jc w:val="both"/>
        <w:rPr>
          <w:rFonts w:ascii="Arial" w:hAnsi="Arial" w:cs="Arial"/>
          <w:lang w:val="es-AR" w:eastAsia="en-US"/>
        </w:rPr>
      </w:pPr>
      <w:r w:rsidRPr="002A3FEB">
        <w:rPr>
          <w:rFonts w:ascii="Arial" w:hAnsi="Arial" w:cs="Arial"/>
          <w:lang w:val="es-AR" w:eastAsia="en-US"/>
        </w:rPr>
        <w:t>¿</w:t>
      </w:r>
      <w:r w:rsidR="001B2A8E" w:rsidRPr="002A3FEB">
        <w:rPr>
          <w:rFonts w:ascii="Arial" w:hAnsi="Arial" w:cs="Arial"/>
          <w:lang w:val="es-AR" w:eastAsia="en-US"/>
        </w:rPr>
        <w:t>Qué</w:t>
      </w:r>
      <w:r w:rsidR="00584CB8" w:rsidRPr="002A3FEB">
        <w:rPr>
          <w:rFonts w:ascii="Arial" w:hAnsi="Arial" w:cs="Arial"/>
          <w:lang w:val="es-AR" w:eastAsia="en-US"/>
        </w:rPr>
        <w:t xml:space="preserve"> sucede en los procesos jurídicos?</w:t>
      </w:r>
      <w:r w:rsidR="00BF590E" w:rsidRPr="002A3FEB">
        <w:rPr>
          <w:rFonts w:ascii="Arial" w:hAnsi="Arial" w:cs="Arial"/>
          <w:lang w:val="es-AR" w:eastAsia="en-US"/>
        </w:rPr>
        <w:t xml:space="preserve"> </w:t>
      </w:r>
      <w:r w:rsidR="00584CB8" w:rsidRPr="002A3FEB">
        <w:rPr>
          <w:rFonts w:ascii="Arial" w:hAnsi="Arial" w:cs="Arial"/>
        </w:rPr>
        <w:t>En la misma línea, el organismo debe evitar que el niño sea sometido a reiteradas situaciones que bajo la forma de garantizar el derecho a ser oído, lo colocan en situación de objeto.</w:t>
      </w:r>
      <w:r w:rsidR="00BF590E" w:rsidRPr="002A3FEB">
        <w:rPr>
          <w:rFonts w:ascii="Arial" w:hAnsi="Arial" w:cs="Arial"/>
        </w:rPr>
        <w:t xml:space="preserve"> </w:t>
      </w:r>
      <w:r w:rsidR="00584CB8" w:rsidRPr="002A3FEB">
        <w:rPr>
          <w:rFonts w:ascii="Arial" w:hAnsi="Arial" w:cs="Arial"/>
        </w:rPr>
        <w:t>La</w:t>
      </w:r>
      <w:r w:rsidR="00BF590E" w:rsidRPr="002A3FEB">
        <w:rPr>
          <w:rFonts w:ascii="Arial" w:hAnsi="Arial" w:cs="Arial"/>
        </w:rPr>
        <w:t xml:space="preserve"> escucha en el proceso judicial establece que siempre debe ser directa.</w:t>
      </w:r>
      <w:r w:rsidR="00584CB8" w:rsidRPr="002A3FEB">
        <w:rPr>
          <w:rFonts w:ascii="Arial" w:hAnsi="Arial" w:cs="Arial"/>
        </w:rPr>
        <w:t xml:space="preserve"> </w:t>
      </w:r>
    </w:p>
    <w:p w:rsidR="00584CB8" w:rsidRPr="002A3FEB" w:rsidRDefault="00584CB8" w:rsidP="00A63889">
      <w:pPr>
        <w:pStyle w:val="Quote"/>
        <w:rPr>
          <w:rFonts w:cs="Arial"/>
          <w:color w:val="auto"/>
          <w:sz w:val="24"/>
        </w:rPr>
      </w:pPr>
      <w:r w:rsidRPr="002A3FEB">
        <w:rPr>
          <w:rFonts w:cs="Arial"/>
          <w:color w:val="auto"/>
          <w:sz w:val="24"/>
        </w:rPr>
        <w:t xml:space="preserve">Esta siempre debe ser directa. Aún cuando no existen actores procesales que deben intervenir obligatoriamente para defender sus intereses, estas no </w:t>
      </w:r>
      <w:r w:rsidRPr="002A3FEB">
        <w:rPr>
          <w:rFonts w:cs="Arial"/>
          <w:color w:val="auto"/>
          <w:sz w:val="24"/>
        </w:rPr>
        <w:lastRenderedPageBreak/>
        <w:t>sustituyen la obligación de escuchar directamente la opinión del niño antes de tomar una decisión, siempre que exista jurisprudencia donde se ha decidido sobre la nulidad de la decisión judicial cuando la misma se ha tomado sin escuchar previamente al niño, el cual va a sufrir las consecuencias de esa decisión.</w:t>
      </w:r>
      <w:r w:rsidR="00621CE5" w:rsidRPr="002A3FEB">
        <w:rPr>
          <w:rFonts w:cs="Arial"/>
          <w:color w:val="auto"/>
          <w:sz w:val="24"/>
        </w:rPr>
        <w:t xml:space="preserve"> (</w:t>
      </w:r>
      <w:proofErr w:type="spellStart"/>
      <w:r w:rsidR="00621CE5" w:rsidRPr="002A3FEB">
        <w:rPr>
          <w:rFonts w:cs="Arial"/>
          <w:color w:val="auto"/>
          <w:sz w:val="24"/>
        </w:rPr>
        <w:t>S</w:t>
      </w:r>
      <w:r w:rsidR="00BF590E" w:rsidRPr="002A3FEB">
        <w:rPr>
          <w:rFonts w:cs="Arial"/>
          <w:color w:val="auto"/>
          <w:sz w:val="24"/>
        </w:rPr>
        <w:t>ennaf</w:t>
      </w:r>
      <w:proofErr w:type="spellEnd"/>
      <w:r w:rsidR="00621CE5" w:rsidRPr="002A3FEB">
        <w:rPr>
          <w:rFonts w:cs="Arial"/>
          <w:color w:val="auto"/>
          <w:sz w:val="24"/>
        </w:rPr>
        <w:t>, 2017, p. 112)</w:t>
      </w:r>
    </w:p>
    <w:p w:rsidR="008E792D" w:rsidRPr="002A3FEB" w:rsidRDefault="00584CB8" w:rsidP="00A63889">
      <w:pPr>
        <w:spacing w:line="360" w:lineRule="auto"/>
        <w:ind w:firstLine="708"/>
        <w:jc w:val="both"/>
        <w:rPr>
          <w:rFonts w:ascii="Arial" w:hAnsi="Arial" w:cs="Arial"/>
        </w:rPr>
      </w:pPr>
      <w:r w:rsidRPr="002A3FEB">
        <w:rPr>
          <w:rFonts w:ascii="Arial" w:hAnsi="Arial" w:cs="Arial"/>
        </w:rPr>
        <w:t>Por otra parte cabe señalar que</w:t>
      </w:r>
      <w:r w:rsidR="008E792D" w:rsidRPr="002A3FEB">
        <w:rPr>
          <w:rFonts w:ascii="Arial" w:hAnsi="Arial" w:cs="Arial"/>
        </w:rPr>
        <w:t xml:space="preserve"> muchas veces los niños durante los procesos judiciales son interrogado</w:t>
      </w:r>
      <w:r w:rsidRPr="002A3FEB">
        <w:rPr>
          <w:rFonts w:ascii="Arial" w:hAnsi="Arial" w:cs="Arial"/>
        </w:rPr>
        <w:t xml:space="preserve">s, para luego ser silenciados. De esta forma se </w:t>
      </w:r>
      <w:r w:rsidR="00F258C2" w:rsidRPr="002A3FEB">
        <w:rPr>
          <w:rFonts w:ascii="Arial" w:hAnsi="Arial" w:cs="Arial"/>
        </w:rPr>
        <w:t>percibe</w:t>
      </w:r>
      <w:r w:rsidRPr="002A3FEB">
        <w:rPr>
          <w:rFonts w:ascii="Arial" w:hAnsi="Arial" w:cs="Arial"/>
        </w:rPr>
        <w:t xml:space="preserve"> có</w:t>
      </w:r>
      <w:r w:rsidR="008E792D" w:rsidRPr="002A3FEB">
        <w:rPr>
          <w:rFonts w:ascii="Arial" w:hAnsi="Arial" w:cs="Arial"/>
        </w:rPr>
        <w:t xml:space="preserve">mo su palabra muchas veces no tiene peso en el sistema jurídico. Niños, niñas y adolescentes a los cuales se les da la palabra para luego no ser escuchados. </w:t>
      </w:r>
      <w:r w:rsidR="00F258C2" w:rsidRPr="002A3FEB">
        <w:rPr>
          <w:rFonts w:ascii="Arial" w:hAnsi="Arial" w:cs="Arial"/>
        </w:rPr>
        <w:t xml:space="preserve">En la </w:t>
      </w:r>
      <w:r w:rsidR="008E792D" w:rsidRPr="002A3FEB">
        <w:rPr>
          <w:rFonts w:ascii="Arial" w:hAnsi="Arial" w:cs="Arial"/>
        </w:rPr>
        <w:t xml:space="preserve">infancia y la adolescencia se habla aunque no siempre en palabras de ahí la importancia de las formas no verbales de comunicación. Infancia. </w:t>
      </w:r>
      <w:proofErr w:type="spellStart"/>
      <w:r w:rsidR="008E792D" w:rsidRPr="002A3FEB">
        <w:rPr>
          <w:rFonts w:ascii="Arial" w:hAnsi="Arial" w:cs="Arial"/>
        </w:rPr>
        <w:t>Infans</w:t>
      </w:r>
      <w:proofErr w:type="spellEnd"/>
      <w:r w:rsidR="008E792D" w:rsidRPr="002A3FEB">
        <w:rPr>
          <w:rFonts w:ascii="Arial" w:hAnsi="Arial" w:cs="Arial"/>
        </w:rPr>
        <w:t>. ¿El que no habla o proyecta la sordera de quien manda?</w:t>
      </w:r>
    </w:p>
    <w:p w:rsidR="008E792D" w:rsidRPr="002A3FEB" w:rsidRDefault="008E792D" w:rsidP="00A63889">
      <w:pPr>
        <w:pStyle w:val="Quote"/>
        <w:rPr>
          <w:rFonts w:cs="Arial"/>
          <w:color w:val="auto"/>
          <w:sz w:val="24"/>
        </w:rPr>
      </w:pPr>
      <w:r w:rsidRPr="002A3FEB">
        <w:rPr>
          <w:rFonts w:cs="Arial"/>
          <w:color w:val="auto"/>
          <w:sz w:val="24"/>
        </w:rPr>
        <w:t>“No se trata ya de que se hable de él a través de la declaración de sus derechos, sino de que se lo escuche en lo que tiene para decir y que pueda dar sus razones. Ahora bien, no alcanza con hablar ni ser escuchado. A eso se añade quien lo escucha y qué se hace con lo que se dice. Un niño puede ser escuchado en su declaración solo para dictaminar si miente o fabula, como en muchas ocasiones en las pericias por acusaciones de abuso sexual infantil, o para determinar si sus respuestas corresponden a las conductas normalmente esperadas, y si se ajustan a los criterios diagnósticos, o para evaluar su comportamiento de modo tal de establecer normas de respuestas adaptativas. ¿En verdad es escuchado? ¿Es escucharlo en su diferencia, en aquello que sufre en su intimidad, en sus impasses, en aquello que lo hace único?” (</w:t>
      </w:r>
      <w:proofErr w:type="spellStart"/>
      <w:r w:rsidR="00E80852" w:rsidRPr="002A3FEB">
        <w:rPr>
          <w:rFonts w:cs="Arial"/>
          <w:color w:val="auto"/>
          <w:sz w:val="24"/>
        </w:rPr>
        <w:t>Tendlrarz</w:t>
      </w:r>
      <w:proofErr w:type="spellEnd"/>
      <w:r w:rsidR="00E80852" w:rsidRPr="002A3FEB">
        <w:rPr>
          <w:rFonts w:cs="Arial"/>
          <w:color w:val="auto"/>
          <w:sz w:val="24"/>
        </w:rPr>
        <w:t xml:space="preserve">, año, </w:t>
      </w:r>
      <w:r w:rsidRPr="002A3FEB">
        <w:rPr>
          <w:rFonts w:cs="Arial"/>
          <w:color w:val="auto"/>
          <w:sz w:val="24"/>
        </w:rPr>
        <w:t>p. 25)</w:t>
      </w:r>
    </w:p>
    <w:p w:rsidR="008E792D" w:rsidRPr="002A3FEB" w:rsidRDefault="008E792D" w:rsidP="00A63889">
      <w:pPr>
        <w:spacing w:line="360" w:lineRule="auto"/>
        <w:ind w:firstLine="708"/>
        <w:jc w:val="both"/>
        <w:rPr>
          <w:rFonts w:ascii="Arial" w:hAnsi="Arial" w:cs="Arial"/>
        </w:rPr>
      </w:pPr>
      <w:r w:rsidRPr="002A3FEB">
        <w:rPr>
          <w:rFonts w:ascii="Arial" w:hAnsi="Arial" w:cs="Arial"/>
        </w:rPr>
        <w:t>Consideramos que la localización del analista en contexto abre a la interrogación por el lugar del psicoanálisis respecto de otros campos disciplinares, sobre todo en aquellas situaciones donde la condición misma de la i</w:t>
      </w:r>
      <w:r w:rsidR="00690E5A" w:rsidRPr="002A3FEB">
        <w:rPr>
          <w:rFonts w:ascii="Arial" w:hAnsi="Arial" w:cs="Arial"/>
        </w:rPr>
        <w:t xml:space="preserve">nfancia se encuentra vulnerada. </w:t>
      </w:r>
      <w:r w:rsidRPr="002A3FEB">
        <w:rPr>
          <w:rFonts w:ascii="Arial" w:hAnsi="Arial" w:cs="Arial"/>
        </w:rPr>
        <w:t xml:space="preserve">El rol del psicólogo apunta a la dimensión de sujeto, a la subjetividad del que se presenta. </w:t>
      </w:r>
      <w:r w:rsidR="00832E8A" w:rsidRPr="002A3FEB">
        <w:rPr>
          <w:rFonts w:ascii="Arial" w:hAnsi="Arial" w:cs="Arial"/>
        </w:rPr>
        <w:t>Entonces,</w:t>
      </w:r>
      <w:r w:rsidRPr="002A3FEB">
        <w:rPr>
          <w:rFonts w:ascii="Arial" w:hAnsi="Arial" w:cs="Arial"/>
        </w:rPr>
        <w:t xml:space="preserve"> la relevancia de la </w:t>
      </w:r>
      <w:proofErr w:type="spellStart"/>
      <w:r w:rsidRPr="002A3FEB">
        <w:rPr>
          <w:rFonts w:ascii="Arial" w:hAnsi="Arial" w:cs="Arial"/>
        </w:rPr>
        <w:t>insterdisciplinariedad</w:t>
      </w:r>
      <w:proofErr w:type="spellEnd"/>
      <w:r w:rsidRPr="002A3FEB">
        <w:rPr>
          <w:rFonts w:ascii="Arial" w:hAnsi="Arial" w:cs="Arial"/>
        </w:rPr>
        <w:t xml:space="preserve"> de los equipos técnicos conformados no solo por abogados y trabajadores sociales sino también por psicólogos. Discriminar los diferentes actores y discursos en </w:t>
      </w:r>
      <w:proofErr w:type="spellStart"/>
      <w:r w:rsidRPr="002A3FEB">
        <w:rPr>
          <w:rFonts w:ascii="Arial" w:hAnsi="Arial" w:cs="Arial"/>
        </w:rPr>
        <w:t>interjuego</w:t>
      </w:r>
      <w:proofErr w:type="spellEnd"/>
      <w:r w:rsidRPr="002A3FEB">
        <w:rPr>
          <w:rFonts w:ascii="Arial" w:hAnsi="Arial" w:cs="Arial"/>
        </w:rPr>
        <w:t xml:space="preserve"> y comprender la </w:t>
      </w:r>
      <w:r w:rsidR="00832E8A" w:rsidRPr="002A3FEB">
        <w:rPr>
          <w:rFonts w:ascii="Arial" w:hAnsi="Arial" w:cs="Arial"/>
        </w:rPr>
        <w:t>necesidad</w:t>
      </w:r>
      <w:r w:rsidRPr="002A3FEB">
        <w:rPr>
          <w:rFonts w:ascii="Arial" w:hAnsi="Arial" w:cs="Arial"/>
        </w:rPr>
        <w:t xml:space="preserve"> de su coexistencia y diálogo es de suma </w:t>
      </w:r>
      <w:r w:rsidRPr="002A3FEB">
        <w:rPr>
          <w:rFonts w:ascii="Arial" w:hAnsi="Arial" w:cs="Arial"/>
        </w:rPr>
        <w:lastRenderedPageBreak/>
        <w:t xml:space="preserve">importancia en el trabajo con </w:t>
      </w:r>
      <w:proofErr w:type="spellStart"/>
      <w:r w:rsidR="00832E8A" w:rsidRPr="002A3FEB">
        <w:rPr>
          <w:rFonts w:ascii="Arial" w:hAnsi="Arial" w:cs="Arial"/>
        </w:rPr>
        <w:t>NNyA</w:t>
      </w:r>
      <w:proofErr w:type="spellEnd"/>
      <w:r w:rsidRPr="002A3FEB">
        <w:rPr>
          <w:rFonts w:ascii="Arial" w:hAnsi="Arial" w:cs="Arial"/>
        </w:rPr>
        <w:t xml:space="preserve"> e</w:t>
      </w:r>
      <w:r w:rsidR="00690E5A" w:rsidRPr="002A3FEB">
        <w:rPr>
          <w:rFonts w:ascii="Arial" w:hAnsi="Arial" w:cs="Arial"/>
        </w:rPr>
        <w:t xml:space="preserve">n situación de vulnerabilidad. </w:t>
      </w:r>
      <w:r w:rsidR="00E80852" w:rsidRPr="002A3FEB">
        <w:rPr>
          <w:rFonts w:ascii="Arial" w:hAnsi="Arial" w:cs="Arial"/>
        </w:rPr>
        <w:t>Como señala S</w:t>
      </w:r>
      <w:r w:rsidR="00810729" w:rsidRPr="002A3FEB">
        <w:rPr>
          <w:rFonts w:ascii="Arial" w:hAnsi="Arial" w:cs="Arial"/>
        </w:rPr>
        <w:t>uárez Nazarena (</w:t>
      </w:r>
      <w:r w:rsidR="00B50C63" w:rsidRPr="002A3FEB">
        <w:rPr>
          <w:rFonts w:ascii="Arial" w:hAnsi="Arial" w:cs="Arial"/>
        </w:rPr>
        <w:t>s/f</w:t>
      </w:r>
      <w:r w:rsidR="00810729" w:rsidRPr="002A3FEB">
        <w:rPr>
          <w:rFonts w:ascii="Arial" w:hAnsi="Arial" w:cs="Arial"/>
        </w:rPr>
        <w:t>) en el libr</w:t>
      </w:r>
      <w:r w:rsidR="00E80852" w:rsidRPr="002A3FEB">
        <w:rPr>
          <w:rFonts w:ascii="Arial" w:hAnsi="Arial" w:cs="Arial"/>
        </w:rPr>
        <w:t>o Desamarrados “</w:t>
      </w:r>
      <w:r w:rsidRPr="002A3FEB">
        <w:rPr>
          <w:rFonts w:ascii="Arial" w:hAnsi="Arial" w:cs="Arial"/>
        </w:rPr>
        <w:t>por medio de la escucha, se demuestra al sujeto que su palabra vale, que sirve, que puede ser escuchada y así se aloja al sujeto, se le da un lugar y eso produce efectos” (p. 89)</w:t>
      </w:r>
    </w:p>
    <w:p w:rsidR="00DA2AE6" w:rsidRPr="002A3FEB" w:rsidRDefault="008E792D" w:rsidP="00A63889">
      <w:pPr>
        <w:spacing w:line="360" w:lineRule="auto"/>
        <w:ind w:firstLine="708"/>
        <w:jc w:val="both"/>
        <w:rPr>
          <w:rFonts w:ascii="Arial" w:hAnsi="Arial" w:cs="Arial"/>
        </w:rPr>
      </w:pPr>
      <w:r w:rsidRPr="002A3FEB">
        <w:rPr>
          <w:rFonts w:ascii="Arial" w:hAnsi="Arial" w:cs="Arial"/>
        </w:rPr>
        <w:t>Se trata de habilitar la voz de la niñez y de la adolescencia que ha sido hablada por otros adultos (Zaldúa, G; Lenta, M, 2012). En este punto, visibilizar estas voces de aquellos que no son escuchados, habilita el reconocimiento del otro como sujeto y le restituye su condición de potencia (Bustelo, 2008) y, en este punto, se puede pensar la contraposición al paradigma tutelar en el que “los menores se inscriben como in-</w:t>
      </w:r>
      <w:proofErr w:type="spellStart"/>
      <w:r w:rsidRPr="002A3FEB">
        <w:rPr>
          <w:rFonts w:ascii="Arial" w:hAnsi="Arial" w:cs="Arial"/>
        </w:rPr>
        <w:t>fantes</w:t>
      </w:r>
      <w:proofErr w:type="spellEnd"/>
      <w:r w:rsidRPr="002A3FEB">
        <w:rPr>
          <w:rFonts w:ascii="Arial" w:hAnsi="Arial" w:cs="Arial"/>
        </w:rPr>
        <w:t>, como sujetos privados de voz” (</w:t>
      </w:r>
      <w:proofErr w:type="spellStart"/>
      <w:r w:rsidRPr="002A3FEB">
        <w:rPr>
          <w:rFonts w:ascii="Arial" w:hAnsi="Arial" w:cs="Arial"/>
        </w:rPr>
        <w:t>Duschatzky</w:t>
      </w:r>
      <w:proofErr w:type="spellEnd"/>
      <w:r w:rsidRPr="002A3FEB">
        <w:rPr>
          <w:rFonts w:ascii="Arial" w:hAnsi="Arial" w:cs="Arial"/>
        </w:rPr>
        <w:t xml:space="preserve"> et al., 2000, p. 80)</w:t>
      </w:r>
      <w:r w:rsidR="00584CB8" w:rsidRPr="002A3FEB">
        <w:rPr>
          <w:rFonts w:ascii="Arial" w:hAnsi="Arial" w:cs="Arial"/>
        </w:rPr>
        <w:t xml:space="preserve"> De esta forma se recupera algo de la singularidad, como forma de establecer lazo social, </w:t>
      </w:r>
      <w:r w:rsidR="00832E8A" w:rsidRPr="002A3FEB">
        <w:rPr>
          <w:rFonts w:ascii="Arial" w:hAnsi="Arial" w:cs="Arial"/>
        </w:rPr>
        <w:t>puesto</w:t>
      </w:r>
      <w:r w:rsidR="00584CB8" w:rsidRPr="002A3FEB">
        <w:rPr>
          <w:rFonts w:ascii="Arial" w:hAnsi="Arial" w:cs="Arial"/>
        </w:rPr>
        <w:t xml:space="preserve"> que el discurso analítico habilita esa posibilidad, a diferencia del capitalista, que lo tapona.</w:t>
      </w:r>
    </w:p>
    <w:p w:rsidR="0001699A" w:rsidRPr="002A3FEB" w:rsidRDefault="0001699A" w:rsidP="00680FCB">
      <w:pPr>
        <w:spacing w:line="360" w:lineRule="auto"/>
        <w:jc w:val="both"/>
        <w:rPr>
          <w:rFonts w:ascii="Arial" w:hAnsi="Arial" w:cs="Arial"/>
        </w:rPr>
      </w:pPr>
    </w:p>
    <w:p w:rsidR="00FA489B" w:rsidRPr="002A3FEB" w:rsidRDefault="00DA2AE6" w:rsidP="00A63889">
      <w:pPr>
        <w:pStyle w:val="ListParagraph"/>
        <w:numPr>
          <w:ilvl w:val="0"/>
          <w:numId w:val="15"/>
        </w:numPr>
        <w:jc w:val="both"/>
        <w:rPr>
          <w:rFonts w:cs="Arial"/>
          <w:b/>
          <w:u w:val="single"/>
        </w:rPr>
      </w:pPr>
      <w:r w:rsidRPr="002A3FEB">
        <w:rPr>
          <w:rFonts w:cs="Arial"/>
          <w:b/>
          <w:u w:val="single"/>
        </w:rPr>
        <w:t>DISCUSIÓN Y CONCLUSIONES</w:t>
      </w:r>
    </w:p>
    <w:p w:rsidR="001B2A8E" w:rsidRPr="002A3FEB" w:rsidRDefault="00EF07A0" w:rsidP="00120FDB">
      <w:pPr>
        <w:spacing w:line="360" w:lineRule="auto"/>
        <w:ind w:firstLine="360"/>
        <w:jc w:val="both"/>
        <w:rPr>
          <w:rFonts w:ascii="Arial" w:hAnsi="Arial" w:cs="Arial"/>
          <w:lang w:eastAsia="en-US"/>
        </w:rPr>
      </w:pPr>
      <w:r w:rsidRPr="002A3FEB">
        <w:rPr>
          <w:rFonts w:ascii="Arial" w:hAnsi="Arial" w:cs="Arial"/>
        </w:rPr>
        <w:t xml:space="preserve">La temática planteada resulta de especial interés en el contexto actual de la aplicación de la Ley Nacional 26.061 </w:t>
      </w:r>
      <w:r w:rsidRPr="002A3FEB">
        <w:rPr>
          <w:rFonts w:ascii="Arial" w:hAnsi="Arial" w:cs="Arial"/>
          <w:i/>
        </w:rPr>
        <w:t>Protección Integral de los Derechos de las Niñas, Niños y Adolescentes</w:t>
      </w:r>
      <w:r w:rsidRPr="002A3FEB">
        <w:rPr>
          <w:rFonts w:ascii="Arial" w:hAnsi="Arial" w:cs="Arial"/>
        </w:rPr>
        <w:t xml:space="preserve"> que busca su consolidación a través del Modelo de Protección Integral de Derechos, sin que esto sea ajeno a posibles tensiones con el antiguo Modelo Tutelar.</w:t>
      </w:r>
      <w:r w:rsidRPr="002A3FEB">
        <w:rPr>
          <w:rFonts w:ascii="Arial" w:eastAsiaTheme="minorHAnsi" w:hAnsi="Arial" w:cs="Arial"/>
        </w:rPr>
        <w:t xml:space="preserve"> </w:t>
      </w:r>
      <w:r w:rsidR="00EE1D51" w:rsidRPr="002A3FEB">
        <w:rPr>
          <w:rFonts w:ascii="Arial" w:eastAsiaTheme="minorHAnsi" w:hAnsi="Arial" w:cs="Arial"/>
        </w:rPr>
        <w:t xml:space="preserve">Se puede identificar que </w:t>
      </w:r>
      <w:r w:rsidR="00EE1D51" w:rsidRPr="002A3FEB">
        <w:rPr>
          <w:rFonts w:ascii="Arial" w:hAnsi="Arial" w:cs="Arial"/>
        </w:rPr>
        <w:t xml:space="preserve">si bien se hace una correcta utilización de la terminología: menores por </w:t>
      </w:r>
      <w:proofErr w:type="spellStart"/>
      <w:r w:rsidR="00EE1D51" w:rsidRPr="002A3FEB">
        <w:rPr>
          <w:rFonts w:ascii="Arial" w:hAnsi="Arial" w:cs="Arial"/>
        </w:rPr>
        <w:t>NNyA</w:t>
      </w:r>
      <w:proofErr w:type="spellEnd"/>
      <w:r w:rsidR="00EE1D51" w:rsidRPr="002A3FEB">
        <w:rPr>
          <w:rFonts w:ascii="Arial" w:hAnsi="Arial" w:cs="Arial"/>
        </w:rPr>
        <w:t xml:space="preserve"> con derechos vulnerados, termina siendo un maquillaje de la</w:t>
      </w:r>
      <w:r w:rsidR="00AA51EB" w:rsidRPr="002A3FEB">
        <w:rPr>
          <w:rFonts w:ascii="Arial" w:hAnsi="Arial" w:cs="Arial"/>
        </w:rPr>
        <w:t xml:space="preserve"> realidad, que sigue excluyendo. L</w:t>
      </w:r>
      <w:r w:rsidR="00EE1D51" w:rsidRPr="002A3FEB">
        <w:rPr>
          <w:rFonts w:ascii="Arial" w:hAnsi="Arial" w:cs="Arial"/>
        </w:rPr>
        <w:t xml:space="preserve">a pobreza se sigue criminalizando y encerrando. Resulta necesario reflexionar lo que efectivamente ocurre en las </w:t>
      </w:r>
      <w:r w:rsidR="00D331B1" w:rsidRPr="002A3FEB">
        <w:rPr>
          <w:rFonts w:ascii="Arial" w:hAnsi="Arial" w:cs="Arial"/>
        </w:rPr>
        <w:t>intervenciones</w:t>
      </w:r>
      <w:r w:rsidR="00EE1D51" w:rsidRPr="002A3FEB">
        <w:rPr>
          <w:rFonts w:ascii="Arial" w:hAnsi="Arial" w:cs="Arial"/>
        </w:rPr>
        <w:t xml:space="preserve">, si bien se ha dado un gran paso en materia legislativa respecto de los derechos de los </w:t>
      </w:r>
      <w:proofErr w:type="spellStart"/>
      <w:r w:rsidR="00EE1D51" w:rsidRPr="002A3FEB">
        <w:rPr>
          <w:rFonts w:ascii="Arial" w:hAnsi="Arial" w:cs="Arial"/>
        </w:rPr>
        <w:t>NNyA</w:t>
      </w:r>
      <w:proofErr w:type="spellEnd"/>
      <w:r w:rsidR="00EE1D51" w:rsidRPr="002A3FEB">
        <w:rPr>
          <w:rFonts w:ascii="Arial" w:hAnsi="Arial" w:cs="Arial"/>
        </w:rPr>
        <w:t xml:space="preserve"> y el surgimiento de nuevos dispositivos para el abordaje de las políticas públicas como las defensorías, prevalecen </w:t>
      </w:r>
      <w:r w:rsidR="00D331B1" w:rsidRPr="002A3FEB">
        <w:rPr>
          <w:rFonts w:ascii="Arial" w:hAnsi="Arial" w:cs="Arial"/>
        </w:rPr>
        <w:t>prá</w:t>
      </w:r>
      <w:r w:rsidR="00EE1D51" w:rsidRPr="002A3FEB">
        <w:rPr>
          <w:rFonts w:ascii="Arial" w:hAnsi="Arial" w:cs="Arial"/>
        </w:rPr>
        <w:t>cticas segregativas que no se modifican automáticamente aunque se modifique la Ley.</w:t>
      </w:r>
      <w:r w:rsidR="00120FDB" w:rsidRPr="002A3FEB">
        <w:rPr>
          <w:rFonts w:ascii="Arial" w:hAnsi="Arial" w:cs="Arial"/>
        </w:rPr>
        <w:t xml:space="preserve"> </w:t>
      </w:r>
      <w:r w:rsidR="00120FDB" w:rsidRPr="002A3FEB">
        <w:rPr>
          <w:rFonts w:ascii="Arial" w:hAnsi="Arial" w:cs="Arial"/>
          <w:lang w:eastAsia="en-US"/>
        </w:rPr>
        <w:t xml:space="preserve">Las brechas entre la retórica del marco normativo y la realidad de las prácticas </w:t>
      </w:r>
      <w:r w:rsidR="001B3454" w:rsidRPr="002A3FEB">
        <w:rPr>
          <w:rFonts w:ascii="Arial" w:hAnsi="Arial" w:cs="Arial"/>
          <w:lang w:eastAsia="en-US"/>
        </w:rPr>
        <w:t>evidencian cierto fracaso de las</w:t>
      </w:r>
      <w:r w:rsidR="00120FDB" w:rsidRPr="002A3FEB">
        <w:rPr>
          <w:rFonts w:ascii="Arial" w:hAnsi="Arial" w:cs="Arial"/>
          <w:lang w:eastAsia="en-US"/>
        </w:rPr>
        <w:t xml:space="preserve"> políticas sociales para la infancia y la adolescencia en situación de vulnerabilidad. Es decir, que mientras la retórica de la protección integral de los derechos de la infancia aparece como discurso hegemónico, </w:t>
      </w:r>
      <w:r w:rsidR="001B3454" w:rsidRPr="002A3FEB">
        <w:rPr>
          <w:rFonts w:ascii="Arial" w:hAnsi="Arial" w:cs="Arial"/>
          <w:lang w:eastAsia="en-US"/>
        </w:rPr>
        <w:t>continúan</w:t>
      </w:r>
      <w:r w:rsidR="00120FDB" w:rsidRPr="002A3FEB">
        <w:rPr>
          <w:rFonts w:ascii="Arial" w:hAnsi="Arial" w:cs="Arial"/>
          <w:lang w:eastAsia="en-US"/>
        </w:rPr>
        <w:t xml:space="preserve"> </w:t>
      </w:r>
      <w:r w:rsidR="001B3454" w:rsidRPr="002A3FEB">
        <w:rPr>
          <w:rFonts w:ascii="Arial" w:hAnsi="Arial" w:cs="Arial"/>
          <w:lang w:eastAsia="en-US"/>
        </w:rPr>
        <w:t xml:space="preserve">diversas </w:t>
      </w:r>
      <w:r w:rsidR="00120FDB" w:rsidRPr="002A3FEB">
        <w:rPr>
          <w:rFonts w:ascii="Arial" w:hAnsi="Arial" w:cs="Arial"/>
          <w:lang w:eastAsia="en-US"/>
        </w:rPr>
        <w:t xml:space="preserve">modalidades de patronato o tutelaje para la infancia pobre, siendo </w:t>
      </w:r>
      <w:r w:rsidR="00120FDB" w:rsidRPr="002A3FEB">
        <w:rPr>
          <w:rFonts w:ascii="Arial" w:hAnsi="Arial" w:cs="Arial"/>
        </w:rPr>
        <w:t>l</w:t>
      </w:r>
      <w:r w:rsidR="00EE1D51" w:rsidRPr="002A3FEB">
        <w:rPr>
          <w:rFonts w:ascii="Arial" w:hAnsi="Arial" w:cs="Arial"/>
        </w:rPr>
        <w:t xml:space="preserve">a tutela y la asistencia términos solidarios a la categoría de menor. Forma de </w:t>
      </w:r>
      <w:r w:rsidR="00EE1D51" w:rsidRPr="002A3FEB">
        <w:rPr>
          <w:rFonts w:ascii="Arial" w:hAnsi="Arial" w:cs="Arial"/>
        </w:rPr>
        <w:lastRenderedPageBreak/>
        <w:t xml:space="preserve">borrar al niño como tal. Hablar de menor implica un </w:t>
      </w:r>
      <w:proofErr w:type="spellStart"/>
      <w:r w:rsidR="00EE1D51" w:rsidRPr="002A3FEB">
        <w:rPr>
          <w:rFonts w:ascii="Arial" w:hAnsi="Arial" w:cs="Arial"/>
        </w:rPr>
        <w:t>borramiento</w:t>
      </w:r>
      <w:proofErr w:type="spellEnd"/>
      <w:r w:rsidR="00EE1D51" w:rsidRPr="002A3FEB">
        <w:rPr>
          <w:rFonts w:ascii="Arial" w:hAnsi="Arial" w:cs="Arial"/>
        </w:rPr>
        <w:t xml:space="preserve">, una extranjería. Menor y niño se excluyen. El cambio de paradigma propone centrarse en el niño como sujeto de derecho. </w:t>
      </w:r>
      <w:r w:rsidR="007F53A3" w:rsidRPr="002A3FEB">
        <w:rPr>
          <w:rFonts w:ascii="Arial" w:hAnsi="Arial" w:cs="Arial"/>
        </w:rPr>
        <w:t xml:space="preserve">La </w:t>
      </w:r>
      <w:r w:rsidR="00D331B1" w:rsidRPr="002A3FEB">
        <w:rPr>
          <w:rFonts w:ascii="Arial" w:hAnsi="Arial" w:cs="Arial"/>
        </w:rPr>
        <w:t>C</w:t>
      </w:r>
      <w:r w:rsidR="007F53A3" w:rsidRPr="002A3FEB">
        <w:rPr>
          <w:rFonts w:ascii="Arial" w:hAnsi="Arial" w:cs="Arial"/>
        </w:rPr>
        <w:t>on</w:t>
      </w:r>
      <w:r w:rsidR="00AA51EB" w:rsidRPr="002A3FEB">
        <w:rPr>
          <w:rFonts w:ascii="Arial" w:hAnsi="Arial" w:cs="Arial"/>
        </w:rPr>
        <w:t>stitución Nacional,</w:t>
      </w:r>
      <w:r w:rsidR="0078473E" w:rsidRPr="002A3FEB">
        <w:rPr>
          <w:rFonts w:ascii="Arial" w:hAnsi="Arial" w:cs="Arial"/>
        </w:rPr>
        <w:t xml:space="preserve"> la C</w:t>
      </w:r>
      <w:r w:rsidR="007F53A3" w:rsidRPr="002A3FEB">
        <w:rPr>
          <w:rFonts w:ascii="Arial" w:hAnsi="Arial" w:cs="Arial"/>
        </w:rPr>
        <w:t>onvención Internacional de los Derechos del N</w:t>
      </w:r>
      <w:r w:rsidR="0078473E" w:rsidRPr="002A3FEB">
        <w:rPr>
          <w:rFonts w:ascii="Arial" w:hAnsi="Arial" w:cs="Arial"/>
        </w:rPr>
        <w:t>iño</w:t>
      </w:r>
      <w:r w:rsidR="00AA51EB" w:rsidRPr="002A3FEB">
        <w:rPr>
          <w:rFonts w:ascii="Arial" w:hAnsi="Arial" w:cs="Arial"/>
        </w:rPr>
        <w:t>, la Ley Nacional 26.061</w:t>
      </w:r>
      <w:r w:rsidR="0078473E" w:rsidRPr="002A3FEB">
        <w:rPr>
          <w:rFonts w:ascii="Arial" w:hAnsi="Arial" w:cs="Arial"/>
        </w:rPr>
        <w:t xml:space="preserve"> refieren a la universalidad de derechos. Pero realmente </w:t>
      </w:r>
      <w:r w:rsidR="007F53A3" w:rsidRPr="002A3FEB">
        <w:rPr>
          <w:rFonts w:ascii="Arial" w:hAnsi="Arial" w:cs="Arial"/>
        </w:rPr>
        <w:t>¿</w:t>
      </w:r>
      <w:r w:rsidR="0078473E" w:rsidRPr="002A3FEB">
        <w:rPr>
          <w:rFonts w:ascii="Arial" w:hAnsi="Arial" w:cs="Arial"/>
        </w:rPr>
        <w:t>los derechos son para todos?</w:t>
      </w:r>
      <w:r w:rsidR="001B2A8E" w:rsidRPr="002A3FEB">
        <w:rPr>
          <w:rFonts w:ascii="Arial" w:hAnsi="Arial" w:cs="Arial"/>
        </w:rPr>
        <w:t>,</w:t>
      </w:r>
      <w:r w:rsidR="00AA51EB" w:rsidRPr="002A3FEB">
        <w:rPr>
          <w:rFonts w:ascii="Arial" w:hAnsi="Arial" w:cs="Arial"/>
        </w:rPr>
        <w:t xml:space="preserve"> ¿q</w:t>
      </w:r>
      <w:r w:rsidR="001B2A8E" w:rsidRPr="002A3FEB">
        <w:rPr>
          <w:rFonts w:ascii="Arial" w:hAnsi="Arial" w:cs="Arial"/>
        </w:rPr>
        <w:t xml:space="preserve">ué impulsa a dividir las vidas, decidiendo anticipadamente </w:t>
      </w:r>
      <w:r w:rsidR="0078473E" w:rsidRPr="002A3FEB">
        <w:rPr>
          <w:rFonts w:ascii="Arial" w:hAnsi="Arial" w:cs="Arial"/>
        </w:rPr>
        <w:t>quienes estarán incluidos, y quienes excluidos, se</w:t>
      </w:r>
      <w:r w:rsidR="00120FDB" w:rsidRPr="002A3FEB">
        <w:rPr>
          <w:rFonts w:ascii="Arial" w:hAnsi="Arial" w:cs="Arial"/>
        </w:rPr>
        <w:t>parados del rebaño</w:t>
      </w:r>
      <w:r w:rsidR="0078473E" w:rsidRPr="002A3FEB">
        <w:rPr>
          <w:rFonts w:ascii="Arial" w:hAnsi="Arial" w:cs="Arial"/>
        </w:rPr>
        <w:t xml:space="preserve">? </w:t>
      </w:r>
      <w:r w:rsidR="00AA51EB" w:rsidRPr="002A3FEB">
        <w:rPr>
          <w:rFonts w:ascii="Arial" w:hAnsi="Arial" w:cs="Arial"/>
        </w:rPr>
        <w:t xml:space="preserve">Se replican las prácticas de </w:t>
      </w:r>
      <w:proofErr w:type="spellStart"/>
      <w:r w:rsidR="00AA51EB" w:rsidRPr="002A3FEB">
        <w:rPr>
          <w:rFonts w:ascii="Arial" w:hAnsi="Arial" w:cs="Arial"/>
        </w:rPr>
        <w:t>minorización</w:t>
      </w:r>
      <w:proofErr w:type="spellEnd"/>
      <w:r w:rsidR="00AA51EB" w:rsidRPr="002A3FEB">
        <w:rPr>
          <w:rFonts w:ascii="Arial" w:hAnsi="Arial" w:cs="Arial"/>
        </w:rPr>
        <w:t>, aquellas según Frigerio:</w:t>
      </w:r>
    </w:p>
    <w:p w:rsidR="00155107" w:rsidRPr="002A3FEB" w:rsidRDefault="00EE1D51" w:rsidP="00120FDB">
      <w:pPr>
        <w:pStyle w:val="Quote"/>
        <w:rPr>
          <w:rFonts w:cs="Arial"/>
          <w:color w:val="auto"/>
          <w:sz w:val="24"/>
          <w:highlight w:val="yellow"/>
        </w:rPr>
      </w:pPr>
      <w:proofErr w:type="gramStart"/>
      <w:r w:rsidRPr="002A3FEB">
        <w:rPr>
          <w:rFonts w:cs="Arial"/>
          <w:color w:val="auto"/>
          <w:sz w:val="24"/>
        </w:rPr>
        <w:t>niegan</w:t>
      </w:r>
      <w:proofErr w:type="gramEnd"/>
      <w:r w:rsidRPr="002A3FEB">
        <w:rPr>
          <w:rFonts w:cs="Arial"/>
          <w:color w:val="auto"/>
          <w:sz w:val="24"/>
        </w:rPr>
        <w:t xml:space="preserve"> la inscripción de los sujetos en el tejido social, las que constituyen en las infancias, un resto y, las que ofrecen a las vidas no el trabajo estructurante de la institucionalización sino la institucionalización  de las vidas dañadas.. </w:t>
      </w:r>
      <w:r w:rsidR="00C912DF" w:rsidRPr="002A3FEB">
        <w:rPr>
          <w:rFonts w:cs="Arial"/>
          <w:color w:val="auto"/>
          <w:sz w:val="24"/>
        </w:rPr>
        <w:t>(Frig</w:t>
      </w:r>
      <w:r w:rsidR="00D331B1" w:rsidRPr="002A3FEB">
        <w:rPr>
          <w:rFonts w:cs="Arial"/>
          <w:color w:val="auto"/>
          <w:sz w:val="24"/>
        </w:rPr>
        <w:t>e</w:t>
      </w:r>
      <w:r w:rsidR="00C912DF" w:rsidRPr="002A3FEB">
        <w:rPr>
          <w:rFonts w:cs="Arial"/>
          <w:color w:val="auto"/>
          <w:sz w:val="24"/>
        </w:rPr>
        <w:t>r</w:t>
      </w:r>
      <w:r w:rsidR="00D331B1" w:rsidRPr="002A3FEB">
        <w:rPr>
          <w:rFonts w:cs="Arial"/>
          <w:color w:val="auto"/>
          <w:sz w:val="24"/>
        </w:rPr>
        <w:t>i</w:t>
      </w:r>
      <w:r w:rsidR="007D28ED" w:rsidRPr="002A3FEB">
        <w:rPr>
          <w:rFonts w:cs="Arial"/>
          <w:color w:val="auto"/>
          <w:sz w:val="24"/>
        </w:rPr>
        <w:t>o, 2008</w:t>
      </w:r>
      <w:r w:rsidRPr="002A3FEB">
        <w:rPr>
          <w:rFonts w:cs="Arial"/>
          <w:color w:val="auto"/>
          <w:sz w:val="24"/>
        </w:rPr>
        <w:t>, p. 4)</w:t>
      </w:r>
    </w:p>
    <w:p w:rsidR="00951214" w:rsidRPr="002A3FEB" w:rsidRDefault="00AA51EB" w:rsidP="00155107">
      <w:pPr>
        <w:spacing w:line="360" w:lineRule="auto"/>
        <w:ind w:firstLine="360"/>
        <w:jc w:val="both"/>
        <w:rPr>
          <w:rFonts w:ascii="Arial" w:hAnsi="Arial" w:cs="Arial"/>
          <w:lang w:val="es-AR" w:eastAsia="en-US"/>
        </w:rPr>
      </w:pPr>
      <w:r w:rsidRPr="002A3FEB">
        <w:rPr>
          <w:rFonts w:ascii="Arial" w:hAnsi="Arial" w:cs="Arial"/>
          <w:lang w:val="es-AR" w:eastAsia="en-US"/>
        </w:rPr>
        <w:t>De manera que, en palabras de Lacan</w:t>
      </w:r>
      <w:r w:rsidR="00951214" w:rsidRPr="002A3FEB">
        <w:rPr>
          <w:rFonts w:ascii="Arial" w:hAnsi="Arial" w:cs="Arial"/>
          <w:lang w:val="es-AR" w:eastAsia="en-US"/>
        </w:rPr>
        <w:t xml:space="preserve">, un psicoanalista debe estar a la altura de la subjetividad de su época. Con una relación de distancia pero no sin el mundo donde esa práctica se ejerce. </w:t>
      </w:r>
    </w:p>
    <w:p w:rsidR="001B2A8E" w:rsidRPr="002A3FEB" w:rsidRDefault="0078473E" w:rsidP="00155107">
      <w:pPr>
        <w:spacing w:line="360" w:lineRule="auto"/>
        <w:ind w:firstLine="360"/>
        <w:jc w:val="both"/>
        <w:rPr>
          <w:rFonts w:ascii="Arial" w:hAnsi="Arial" w:cs="Arial"/>
        </w:rPr>
      </w:pPr>
      <w:r w:rsidRPr="002A3FEB">
        <w:rPr>
          <w:rFonts w:ascii="Arial" w:hAnsi="Arial" w:cs="Arial"/>
        </w:rPr>
        <w:t>Se</w:t>
      </w:r>
      <w:r w:rsidR="00EF07A0" w:rsidRPr="002A3FEB">
        <w:rPr>
          <w:rFonts w:ascii="Arial" w:hAnsi="Arial" w:cs="Arial"/>
        </w:rPr>
        <w:t xml:space="preserve"> considera de relevancia</w:t>
      </w:r>
      <w:r w:rsidR="007F53A3" w:rsidRPr="002A3FEB">
        <w:rPr>
          <w:rFonts w:ascii="Arial" w:hAnsi="Arial" w:cs="Arial"/>
        </w:rPr>
        <w:t xml:space="preserve"> </w:t>
      </w:r>
      <w:r w:rsidR="00EF07A0" w:rsidRPr="002A3FEB">
        <w:rPr>
          <w:rFonts w:ascii="Arial" w:hAnsi="Arial" w:cs="Arial"/>
        </w:rPr>
        <w:t xml:space="preserve">para el campo de la Psicología Social Comunitaria entendiendo la Salud Mental como inescindible de la salud integral y en tanto los derechos humanos y sociales de toda persona son </w:t>
      </w:r>
      <w:r w:rsidR="00D331B1" w:rsidRPr="002A3FEB">
        <w:rPr>
          <w:rFonts w:ascii="Arial" w:hAnsi="Arial" w:cs="Arial"/>
        </w:rPr>
        <w:t>parte constituyente de la misma</w:t>
      </w:r>
      <w:r w:rsidR="00BB35FD" w:rsidRPr="002A3FEB">
        <w:rPr>
          <w:rFonts w:ascii="Arial" w:hAnsi="Arial" w:cs="Arial"/>
        </w:rPr>
        <w:t xml:space="preserve">, </w:t>
      </w:r>
      <w:r w:rsidRPr="002A3FEB">
        <w:rPr>
          <w:rFonts w:ascii="Arial" w:hAnsi="Arial" w:cs="Arial"/>
        </w:rPr>
        <w:t>continuar investigando y escribiendo acerca de estas temáticas</w:t>
      </w:r>
      <w:r w:rsidR="007F53A3" w:rsidRPr="002A3FEB">
        <w:rPr>
          <w:rFonts w:ascii="Arial" w:hAnsi="Arial" w:cs="Arial"/>
        </w:rPr>
        <w:t xml:space="preserve"> y revisar el quehacer profesional.</w:t>
      </w: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lang w:val="es-AR" w:eastAsia="en-US"/>
        </w:rPr>
      </w:pPr>
    </w:p>
    <w:p w:rsidR="001B2A8E" w:rsidRPr="002A3FEB" w:rsidRDefault="001B2A8E" w:rsidP="00A63889">
      <w:pPr>
        <w:jc w:val="both"/>
        <w:rPr>
          <w:rFonts w:ascii="Arial" w:hAnsi="Arial" w:cs="Arial"/>
          <w:shd w:val="clear" w:color="auto" w:fill="FFFFFF"/>
        </w:rPr>
      </w:pPr>
    </w:p>
    <w:p w:rsidR="009D75AC" w:rsidRPr="002A3FEB" w:rsidRDefault="009D75AC" w:rsidP="00A63889">
      <w:pPr>
        <w:jc w:val="both"/>
        <w:rPr>
          <w:rFonts w:ascii="Arial" w:hAnsi="Arial" w:cs="Arial"/>
          <w:shd w:val="clear" w:color="auto" w:fill="FFFFFF"/>
        </w:rPr>
      </w:pPr>
    </w:p>
    <w:p w:rsidR="009D75AC" w:rsidRDefault="009D75AC" w:rsidP="00A63889">
      <w:pPr>
        <w:spacing w:line="360" w:lineRule="auto"/>
        <w:ind w:firstLine="360"/>
        <w:jc w:val="both"/>
        <w:rPr>
          <w:rFonts w:ascii="Arial" w:hAnsi="Arial" w:cs="Arial"/>
        </w:rPr>
      </w:pPr>
    </w:p>
    <w:p w:rsidR="002A3FEB" w:rsidRPr="002A3FEB" w:rsidRDefault="002A3FEB" w:rsidP="00A63889">
      <w:pPr>
        <w:spacing w:line="360" w:lineRule="auto"/>
        <w:ind w:firstLine="360"/>
        <w:jc w:val="both"/>
        <w:rPr>
          <w:rFonts w:ascii="Arial" w:hAnsi="Arial" w:cs="Arial"/>
        </w:rPr>
      </w:pPr>
    </w:p>
    <w:p w:rsidR="009E3407" w:rsidRPr="002A3FEB" w:rsidRDefault="009E3407" w:rsidP="009A626D">
      <w:pPr>
        <w:spacing w:line="360" w:lineRule="auto"/>
        <w:jc w:val="both"/>
        <w:rPr>
          <w:rFonts w:ascii="Arial" w:hAnsi="Arial" w:cs="Arial"/>
        </w:rPr>
      </w:pPr>
    </w:p>
    <w:p w:rsidR="0034024B" w:rsidRPr="002A3FEB" w:rsidRDefault="0034024B" w:rsidP="009A626D">
      <w:pPr>
        <w:spacing w:line="360" w:lineRule="auto"/>
        <w:jc w:val="both"/>
        <w:rPr>
          <w:rFonts w:ascii="Arial" w:hAnsi="Arial" w:cs="Arial"/>
        </w:rPr>
      </w:pPr>
    </w:p>
    <w:p w:rsidR="00DA2AE6" w:rsidRPr="004E2DC6" w:rsidRDefault="005A0755" w:rsidP="00A63889">
      <w:pPr>
        <w:pStyle w:val="Quote"/>
        <w:numPr>
          <w:ilvl w:val="0"/>
          <w:numId w:val="15"/>
        </w:numPr>
        <w:rPr>
          <w:rFonts w:cs="Arial"/>
          <w:b/>
          <w:color w:val="auto"/>
          <w:sz w:val="24"/>
        </w:rPr>
      </w:pPr>
      <w:r w:rsidRPr="004E2DC6">
        <w:rPr>
          <w:rFonts w:eastAsiaTheme="minorHAnsi" w:cs="Arial"/>
          <w:b/>
          <w:color w:val="auto"/>
          <w:sz w:val="24"/>
          <w:u w:val="single"/>
        </w:rPr>
        <w:lastRenderedPageBreak/>
        <w:t>BIBLIOGRAFÍ</w:t>
      </w:r>
      <w:r w:rsidR="00DA2AE6" w:rsidRPr="004E2DC6">
        <w:rPr>
          <w:rFonts w:eastAsiaTheme="minorHAnsi" w:cs="Arial"/>
          <w:b/>
          <w:color w:val="auto"/>
          <w:sz w:val="24"/>
          <w:u w:val="single"/>
        </w:rPr>
        <w:t>A</w:t>
      </w:r>
    </w:p>
    <w:p w:rsidR="00FD2A2D" w:rsidRPr="004E2DC6" w:rsidRDefault="00FD2A2D" w:rsidP="00FD2A2D">
      <w:pPr>
        <w:pStyle w:val="biblio"/>
        <w:numPr>
          <w:ilvl w:val="0"/>
          <w:numId w:val="22"/>
        </w:numPr>
      </w:pPr>
      <w:proofErr w:type="spellStart"/>
      <w:r w:rsidRPr="004E2DC6">
        <w:t>Ariès</w:t>
      </w:r>
      <w:proofErr w:type="spellEnd"/>
      <w:r w:rsidRPr="004E2DC6">
        <w:t xml:space="preserve">, P. (2001). </w:t>
      </w:r>
      <w:r w:rsidRPr="004E2DC6">
        <w:rPr>
          <w:i/>
        </w:rPr>
        <w:t xml:space="preserve">El </w:t>
      </w:r>
      <w:proofErr w:type="spellStart"/>
      <w:r w:rsidRPr="004E2DC6">
        <w:rPr>
          <w:i/>
        </w:rPr>
        <w:t>niño</w:t>
      </w:r>
      <w:proofErr w:type="spellEnd"/>
      <w:r w:rsidRPr="004E2DC6">
        <w:rPr>
          <w:i/>
        </w:rPr>
        <w:t xml:space="preserve"> y la vida familiar en el antiguo </w:t>
      </w:r>
      <w:proofErr w:type="spellStart"/>
      <w:r w:rsidRPr="004E2DC6">
        <w:rPr>
          <w:i/>
        </w:rPr>
        <w:t>régimen</w:t>
      </w:r>
      <w:proofErr w:type="spellEnd"/>
      <w:r w:rsidRPr="004E2DC6">
        <w:t xml:space="preserve">. </w:t>
      </w:r>
      <w:proofErr w:type="spellStart"/>
      <w:r w:rsidRPr="004E2DC6">
        <w:t>México</w:t>
      </w:r>
      <w:proofErr w:type="spellEnd"/>
      <w:r w:rsidRPr="004E2DC6">
        <w:t xml:space="preserve">: </w:t>
      </w:r>
      <w:proofErr w:type="spellStart"/>
      <w:r w:rsidRPr="004E2DC6">
        <w:t>Taurus</w:t>
      </w:r>
      <w:proofErr w:type="spellEnd"/>
      <w:r w:rsidRPr="004E2DC6">
        <w:t>.</w:t>
      </w:r>
    </w:p>
    <w:p w:rsidR="00FD2A2D" w:rsidRPr="004E2DC6" w:rsidRDefault="00FD2A2D" w:rsidP="00FD2A2D">
      <w:pPr>
        <w:pStyle w:val="biblio"/>
        <w:numPr>
          <w:ilvl w:val="0"/>
          <w:numId w:val="22"/>
        </w:numPr>
      </w:pPr>
      <w:proofErr w:type="spellStart"/>
      <w:r w:rsidRPr="004E2DC6">
        <w:t>Agamben</w:t>
      </w:r>
      <w:proofErr w:type="spellEnd"/>
      <w:r w:rsidRPr="004E2DC6">
        <w:t xml:space="preserve">, G. (1998). </w:t>
      </w:r>
      <w:r w:rsidRPr="004E2DC6">
        <w:rPr>
          <w:i/>
        </w:rPr>
        <w:t>Homo sacer. El poder soberano y la nuda vida</w:t>
      </w:r>
      <w:r w:rsidRPr="004E2DC6">
        <w:t>. Valencia: Pre-Textos.</w:t>
      </w:r>
    </w:p>
    <w:p w:rsidR="00FD2A2D" w:rsidRPr="004E2DC6" w:rsidRDefault="00FD2A2D" w:rsidP="00FD2A2D">
      <w:pPr>
        <w:pStyle w:val="biblio"/>
        <w:numPr>
          <w:ilvl w:val="0"/>
          <w:numId w:val="22"/>
        </w:numPr>
      </w:pPr>
      <w:proofErr w:type="spellStart"/>
      <w:r w:rsidRPr="004E2DC6">
        <w:t>Agamben</w:t>
      </w:r>
      <w:proofErr w:type="spellEnd"/>
      <w:r w:rsidRPr="004E2DC6">
        <w:t xml:space="preserve">, G. (2000). </w:t>
      </w:r>
      <w:r w:rsidRPr="004E2DC6">
        <w:rPr>
          <w:i/>
        </w:rPr>
        <w:t xml:space="preserve">Lo que queda de </w:t>
      </w:r>
      <w:proofErr w:type="spellStart"/>
      <w:r w:rsidRPr="004E2DC6">
        <w:rPr>
          <w:i/>
        </w:rPr>
        <w:t>Auschwitz</w:t>
      </w:r>
      <w:proofErr w:type="spellEnd"/>
      <w:r w:rsidRPr="004E2DC6">
        <w:rPr>
          <w:i/>
        </w:rPr>
        <w:t>: El archivo y el testigo. Homo sacer III</w:t>
      </w:r>
      <w:r w:rsidRPr="004E2DC6">
        <w:t>. Valencia: Pre-Textos.</w:t>
      </w:r>
    </w:p>
    <w:p w:rsidR="00FD2A2D" w:rsidRPr="004E2DC6" w:rsidRDefault="00FD2A2D" w:rsidP="00FD2A2D">
      <w:pPr>
        <w:pStyle w:val="biblio"/>
        <w:numPr>
          <w:ilvl w:val="0"/>
          <w:numId w:val="21"/>
        </w:numPr>
      </w:pPr>
      <w:proofErr w:type="spellStart"/>
      <w:r w:rsidRPr="004E2DC6">
        <w:t>Bauman</w:t>
      </w:r>
      <w:proofErr w:type="spellEnd"/>
      <w:r w:rsidRPr="004E2DC6">
        <w:t xml:space="preserve">, Z. (2015). </w:t>
      </w:r>
      <w:r w:rsidRPr="004E2DC6">
        <w:rPr>
          <w:i/>
          <w:iCs w:val="0"/>
        </w:rPr>
        <w:t>Tiempos líquidos: vivir en una época de incertidumbre</w:t>
      </w:r>
      <w:r w:rsidRPr="004E2DC6">
        <w:t xml:space="preserve">. Buenos Aires: </w:t>
      </w:r>
      <w:proofErr w:type="spellStart"/>
      <w:r w:rsidRPr="004E2DC6">
        <w:t>Tusquets</w:t>
      </w:r>
      <w:proofErr w:type="spellEnd"/>
      <w:r w:rsidRPr="004E2DC6">
        <w:t>.</w:t>
      </w:r>
    </w:p>
    <w:p w:rsidR="00FD2A2D" w:rsidRPr="004E2DC6" w:rsidRDefault="00FD2A2D" w:rsidP="00FD2A2D">
      <w:pPr>
        <w:pStyle w:val="biblio"/>
        <w:numPr>
          <w:ilvl w:val="0"/>
          <w:numId w:val="21"/>
        </w:numPr>
      </w:pPr>
      <w:r w:rsidRPr="004E2DC6">
        <w:t xml:space="preserve">Barrionuevo, J. y </w:t>
      </w:r>
      <w:proofErr w:type="spellStart"/>
      <w:r w:rsidRPr="004E2DC6">
        <w:t>Loureiro</w:t>
      </w:r>
      <w:proofErr w:type="spellEnd"/>
      <w:r w:rsidRPr="004E2DC6">
        <w:t xml:space="preserve">, H. (2010) </w:t>
      </w:r>
      <w:r w:rsidRPr="004E2DC6">
        <w:rPr>
          <w:i/>
          <w:iCs w:val="0"/>
        </w:rPr>
        <w:t>El Otro y el Discurso Capitalista</w:t>
      </w:r>
      <w:r w:rsidRPr="004E2DC6">
        <w:t xml:space="preserve"> (ficha de cátedra). Psicología Evolutiva Adolescencia. Facultad de Psicología. Universidad de Buenos Aires.</w:t>
      </w:r>
    </w:p>
    <w:p w:rsidR="00FD2A2D" w:rsidRPr="004E2DC6" w:rsidRDefault="00FD2A2D" w:rsidP="00FD2A2D">
      <w:pPr>
        <w:pStyle w:val="biblio"/>
        <w:numPr>
          <w:ilvl w:val="0"/>
          <w:numId w:val="21"/>
        </w:numPr>
      </w:pPr>
      <w:r w:rsidRPr="004E2DC6">
        <w:rPr>
          <w:lang w:val="sv-SE"/>
        </w:rPr>
        <w:t xml:space="preserve">Berger, P., y Luckmann, T. (2011). </w:t>
      </w:r>
      <w:r w:rsidRPr="004E2DC6">
        <w:rPr>
          <w:i/>
        </w:rPr>
        <w:t>La Construcción social de la realidad</w:t>
      </w:r>
      <w:r w:rsidRPr="004E2DC6">
        <w:t xml:space="preserve">. Buenos Aires: </w:t>
      </w:r>
      <w:proofErr w:type="spellStart"/>
      <w:r w:rsidRPr="004E2DC6">
        <w:t>Amorrortu</w:t>
      </w:r>
      <w:proofErr w:type="spellEnd"/>
      <w:r w:rsidRPr="004E2DC6">
        <w:t>.</w:t>
      </w:r>
    </w:p>
    <w:p w:rsidR="00E237BD" w:rsidRPr="004E2DC6" w:rsidRDefault="00E237BD" w:rsidP="00E237BD">
      <w:pPr>
        <w:pStyle w:val="ListParagraph"/>
        <w:numPr>
          <w:ilvl w:val="0"/>
          <w:numId w:val="21"/>
        </w:numPr>
        <w:jc w:val="both"/>
        <w:rPr>
          <w:rFonts w:cs="Arial"/>
          <w:color w:val="222222"/>
          <w:lang w:eastAsia="es-AR"/>
        </w:rPr>
      </w:pPr>
      <w:r w:rsidRPr="004E2DC6">
        <w:rPr>
          <w:rFonts w:cs="Arial"/>
          <w:color w:val="222222"/>
          <w:lang w:eastAsia="es-AR"/>
        </w:rPr>
        <w:t>B</w:t>
      </w:r>
      <w:r w:rsidR="00D75C15" w:rsidRPr="004E2DC6">
        <w:rPr>
          <w:rFonts w:cs="Arial"/>
          <w:color w:val="222222"/>
          <w:lang w:eastAsia="es-AR"/>
        </w:rPr>
        <w:t>ustelo</w:t>
      </w:r>
      <w:r w:rsidRPr="004E2DC6">
        <w:rPr>
          <w:rFonts w:cs="Arial"/>
          <w:color w:val="222222"/>
          <w:lang w:eastAsia="es-AR"/>
        </w:rPr>
        <w:t>, E</w:t>
      </w:r>
      <w:r w:rsidR="00D75C15" w:rsidRPr="004E2DC6">
        <w:rPr>
          <w:rFonts w:cs="Arial"/>
          <w:color w:val="222222"/>
          <w:lang w:eastAsia="es-AR"/>
        </w:rPr>
        <w:t>.</w:t>
      </w:r>
      <w:r w:rsidRPr="004E2DC6">
        <w:rPr>
          <w:rFonts w:cs="Arial"/>
          <w:color w:val="222222"/>
          <w:lang w:eastAsia="es-AR"/>
        </w:rPr>
        <w:t xml:space="preserve"> (2011). </w:t>
      </w:r>
      <w:r w:rsidRPr="004E2DC6">
        <w:rPr>
          <w:rFonts w:cs="Arial"/>
          <w:i/>
          <w:color w:val="222222"/>
          <w:lang w:eastAsia="es-AR"/>
        </w:rPr>
        <w:t>La ley de Protección Integral de los Derechos de Niñas, Niños y Adolescentes</w:t>
      </w:r>
      <w:proofErr w:type="gramStart"/>
      <w:r w:rsidRPr="004E2DC6">
        <w:rPr>
          <w:rFonts w:cs="Arial"/>
          <w:color w:val="222222"/>
          <w:lang w:eastAsia="es-AR"/>
        </w:rPr>
        <w:t>, ,</w:t>
      </w:r>
      <w:proofErr w:type="gramEnd"/>
      <w:r w:rsidRPr="004E2DC6">
        <w:rPr>
          <w:rFonts w:cs="Arial"/>
          <w:color w:val="222222"/>
          <w:lang w:eastAsia="es-AR"/>
        </w:rPr>
        <w:t xml:space="preserve"> en El Recreo de la Infancia. Siglo XXI Editores. </w:t>
      </w:r>
    </w:p>
    <w:p w:rsidR="00FD2A2D" w:rsidRPr="004E2DC6" w:rsidRDefault="00FD2A2D" w:rsidP="00FD2A2D">
      <w:pPr>
        <w:pStyle w:val="biblio"/>
        <w:numPr>
          <w:ilvl w:val="0"/>
          <w:numId w:val="19"/>
        </w:numPr>
      </w:pPr>
      <w:r w:rsidRPr="004E2DC6">
        <w:rPr>
          <w:lang w:val="sv-SE"/>
        </w:rPr>
        <w:t xml:space="preserve">Carli, S. (1993). </w:t>
      </w:r>
      <w:r w:rsidRPr="004E2DC6">
        <w:t>La historia de la infancia.</w:t>
      </w:r>
      <w:r w:rsidRPr="004E2DC6">
        <w:rPr>
          <w:iCs w:val="0"/>
          <w:color w:val="444444"/>
          <w:shd w:val="clear" w:color="auto" w:fill="FFFFFF"/>
        </w:rPr>
        <w:t xml:space="preserve"> </w:t>
      </w:r>
      <w:r w:rsidRPr="004E2DC6">
        <w:rPr>
          <w:i/>
          <w:iCs w:val="0"/>
        </w:rPr>
        <w:t>Revista del Instituto de Investigaciones en Ciencias de la Educación</w:t>
      </w:r>
      <w:r w:rsidRPr="004E2DC6">
        <w:t xml:space="preserve">. Repositorio Filo Digital. </w:t>
      </w:r>
      <w:hyperlink r:id="rId10" w:history="1">
        <w:r w:rsidRPr="004E2DC6">
          <w:rPr>
            <w:rStyle w:val="Hyperlink"/>
            <w:rFonts w:cs="Arial"/>
          </w:rPr>
          <w:t>http://repositorio.filo.uba.ar/bitstream/handle/filodigital/4900/CArli.pdf?sequence=1&amp;isAllowed=y</w:t>
        </w:r>
      </w:hyperlink>
    </w:p>
    <w:p w:rsidR="00E237BD" w:rsidRPr="004E2DC6" w:rsidRDefault="00E237BD" w:rsidP="00E237BD">
      <w:pPr>
        <w:pStyle w:val="ListParagraph"/>
        <w:numPr>
          <w:ilvl w:val="0"/>
          <w:numId w:val="19"/>
        </w:numPr>
        <w:jc w:val="both"/>
        <w:rPr>
          <w:rFonts w:cs="Arial"/>
          <w:color w:val="222222"/>
          <w:lang w:eastAsia="es-AR"/>
        </w:rPr>
      </w:pPr>
      <w:proofErr w:type="spellStart"/>
      <w:r w:rsidRPr="004E2DC6">
        <w:rPr>
          <w:rFonts w:cs="Arial"/>
          <w:color w:val="222222"/>
          <w:lang w:eastAsia="es-AR"/>
        </w:rPr>
        <w:t>C</w:t>
      </w:r>
      <w:r w:rsidR="00D75C15" w:rsidRPr="004E2DC6">
        <w:rPr>
          <w:rFonts w:cs="Arial"/>
          <w:color w:val="222222"/>
          <w:lang w:eastAsia="es-AR"/>
        </w:rPr>
        <w:t>arli</w:t>
      </w:r>
      <w:proofErr w:type="spellEnd"/>
      <w:r w:rsidRPr="004E2DC6">
        <w:rPr>
          <w:rFonts w:cs="Arial"/>
          <w:color w:val="222222"/>
          <w:lang w:eastAsia="es-AR"/>
        </w:rPr>
        <w:t>, S. (1999)</w:t>
      </w:r>
      <w:r w:rsidR="00D75C15" w:rsidRPr="004E2DC6">
        <w:rPr>
          <w:rFonts w:cs="Arial"/>
          <w:color w:val="222222"/>
          <w:lang w:eastAsia="es-AR"/>
        </w:rPr>
        <w:t>.</w:t>
      </w:r>
      <w:r w:rsidRPr="004E2DC6">
        <w:rPr>
          <w:rFonts w:cs="Arial"/>
          <w:color w:val="222222"/>
          <w:lang w:eastAsia="es-AR"/>
        </w:rPr>
        <w:t xml:space="preserve"> “Voces de la Educación Superior” / Publicación Digital Nº 2. Disponible en:  </w:t>
      </w:r>
      <w:hyperlink r:id="rId11" w:tgtFrame="_blank" w:history="1">
        <w:r w:rsidRPr="004E2DC6">
          <w:rPr>
            <w:rFonts w:cs="Arial"/>
            <w:color w:val="1155CC"/>
            <w:u w:val="single"/>
            <w:lang w:eastAsia="es-AR"/>
          </w:rPr>
          <w:t>http://servicios.abc.gov.ar/lainstitucion/revistacomponents/revista/archivos/voces/numero</w:t>
        </w:r>
      </w:hyperlink>
    </w:p>
    <w:p w:rsidR="00FD2A2D" w:rsidRPr="004E2DC6" w:rsidRDefault="00FD2A2D" w:rsidP="00FD2A2D">
      <w:pPr>
        <w:pStyle w:val="biblio"/>
        <w:numPr>
          <w:ilvl w:val="0"/>
          <w:numId w:val="19"/>
        </w:numPr>
      </w:pPr>
      <w:proofErr w:type="spellStart"/>
      <w:r w:rsidRPr="004E2DC6">
        <w:t>Carli</w:t>
      </w:r>
      <w:proofErr w:type="spellEnd"/>
      <w:r w:rsidRPr="004E2DC6">
        <w:t xml:space="preserve">, S. (1999) </w:t>
      </w:r>
      <w:r w:rsidRPr="004E2DC6">
        <w:rPr>
          <w:i/>
          <w:iCs w:val="0"/>
        </w:rPr>
        <w:t>La infancia como construcción social</w:t>
      </w:r>
      <w:r w:rsidRPr="004E2DC6">
        <w:t xml:space="preserve">. Problemática educativa contemporánea, Blogs de Cátedras de la UNLP. </w:t>
      </w:r>
      <w:hyperlink r:id="rId12" w:history="1">
        <w:r w:rsidRPr="004E2DC6">
          <w:rPr>
            <w:rStyle w:val="Hyperlink"/>
            <w:rFonts w:cs="Arial"/>
          </w:rPr>
          <w:t>http://blogs.unlp.edu.ar/pec/2016/04/14/carli-la-infancia-como-construccion-social-mimeo/</w:t>
        </w:r>
      </w:hyperlink>
    </w:p>
    <w:p w:rsidR="00C821BD" w:rsidRDefault="00E11861" w:rsidP="00C821BD">
      <w:pPr>
        <w:pStyle w:val="biblio"/>
        <w:numPr>
          <w:ilvl w:val="0"/>
          <w:numId w:val="19"/>
        </w:numPr>
      </w:pPr>
      <w:r>
        <w:t xml:space="preserve">De </w:t>
      </w:r>
      <w:r w:rsidR="00C821BD" w:rsidRPr="00A821A2">
        <w:t xml:space="preserve">Souza, M. M. C. (2009). </w:t>
      </w:r>
      <w:r w:rsidR="00C821BD" w:rsidRPr="00A821A2">
        <w:rPr>
          <w:i/>
        </w:rPr>
        <w:t xml:space="preserve">La </w:t>
      </w:r>
      <w:proofErr w:type="spellStart"/>
      <w:r w:rsidR="00C821BD" w:rsidRPr="00A821A2">
        <w:rPr>
          <w:i/>
        </w:rPr>
        <w:t>artesanía</w:t>
      </w:r>
      <w:proofErr w:type="spellEnd"/>
      <w:r w:rsidR="00C821BD" w:rsidRPr="00A821A2">
        <w:rPr>
          <w:i/>
        </w:rPr>
        <w:t xml:space="preserve"> de la </w:t>
      </w:r>
      <w:proofErr w:type="spellStart"/>
      <w:r w:rsidR="00C821BD" w:rsidRPr="00A821A2">
        <w:rPr>
          <w:i/>
        </w:rPr>
        <w:t>investigación</w:t>
      </w:r>
      <w:proofErr w:type="spellEnd"/>
      <w:r w:rsidR="00C821BD" w:rsidRPr="00A821A2">
        <w:rPr>
          <w:i/>
        </w:rPr>
        <w:t xml:space="preserve"> cualitativa</w:t>
      </w:r>
      <w:r w:rsidR="00C821BD" w:rsidRPr="00A821A2">
        <w:t>. Buenos Aires: Lugar.</w:t>
      </w:r>
    </w:p>
    <w:p w:rsidR="00C821BD" w:rsidRDefault="00C821BD" w:rsidP="00C821BD">
      <w:pPr>
        <w:pStyle w:val="biblio"/>
        <w:numPr>
          <w:ilvl w:val="0"/>
          <w:numId w:val="19"/>
        </w:numPr>
      </w:pPr>
      <w:proofErr w:type="spellStart"/>
      <w:r w:rsidRPr="00270A4E">
        <w:t>Duschatzky</w:t>
      </w:r>
      <w:proofErr w:type="spellEnd"/>
      <w:r w:rsidRPr="00270A4E">
        <w:t>, S., &amp; Corea, C. (200</w:t>
      </w:r>
      <w:r>
        <w:t>2</w:t>
      </w:r>
      <w:r w:rsidRPr="00270A4E">
        <w:t xml:space="preserve">). </w:t>
      </w:r>
      <w:r w:rsidRPr="00270A4E">
        <w:rPr>
          <w:i/>
          <w:iCs w:val="0"/>
        </w:rPr>
        <w:t>Chicos en banda: Los caminos de la subjetividad en el declive de las instituciones</w:t>
      </w:r>
      <w:r w:rsidRPr="00270A4E">
        <w:t xml:space="preserve">. Buenos Aires: </w:t>
      </w:r>
      <w:proofErr w:type="spellStart"/>
      <w:r w:rsidRPr="00270A4E">
        <w:t>Paidós</w:t>
      </w:r>
      <w:proofErr w:type="spellEnd"/>
      <w:r w:rsidRPr="00270A4E">
        <w:t>.</w:t>
      </w:r>
    </w:p>
    <w:p w:rsidR="00C821BD" w:rsidRDefault="00C821BD" w:rsidP="00C821BD">
      <w:pPr>
        <w:pStyle w:val="biblio"/>
        <w:numPr>
          <w:ilvl w:val="0"/>
          <w:numId w:val="19"/>
        </w:numPr>
      </w:pPr>
      <w:r w:rsidRPr="00460ECC">
        <w:lastRenderedPageBreak/>
        <w:t xml:space="preserve">Frigerio, G. (2008). </w:t>
      </w:r>
      <w:r w:rsidRPr="00460ECC">
        <w:rPr>
          <w:i/>
        </w:rPr>
        <w:t xml:space="preserve">La </w:t>
      </w:r>
      <w:proofErr w:type="spellStart"/>
      <w:r w:rsidRPr="00460ECC">
        <w:rPr>
          <w:i/>
        </w:rPr>
        <w:t>división</w:t>
      </w:r>
      <w:proofErr w:type="spellEnd"/>
      <w:r w:rsidRPr="00460ECC">
        <w:rPr>
          <w:i/>
        </w:rPr>
        <w:t xml:space="preserve"> de las infancias: Ensayo sobre la </w:t>
      </w:r>
      <w:proofErr w:type="spellStart"/>
      <w:r w:rsidRPr="00460ECC">
        <w:rPr>
          <w:i/>
        </w:rPr>
        <w:t>enigmática</w:t>
      </w:r>
      <w:proofErr w:type="spellEnd"/>
      <w:r w:rsidRPr="00460ECC">
        <w:rPr>
          <w:i/>
        </w:rPr>
        <w:t xml:space="preserve"> </w:t>
      </w:r>
      <w:proofErr w:type="spellStart"/>
      <w:r w:rsidRPr="00460ECC">
        <w:rPr>
          <w:i/>
        </w:rPr>
        <w:t>pulsión</w:t>
      </w:r>
      <w:proofErr w:type="spellEnd"/>
      <w:r w:rsidRPr="00460ECC">
        <w:rPr>
          <w:i/>
        </w:rPr>
        <w:t xml:space="preserve"> </w:t>
      </w:r>
      <w:proofErr w:type="spellStart"/>
      <w:r w:rsidRPr="00460ECC">
        <w:rPr>
          <w:i/>
        </w:rPr>
        <w:t>antiarcóntica</w:t>
      </w:r>
      <w:proofErr w:type="spellEnd"/>
      <w:r w:rsidRPr="00460ECC">
        <w:t>. Buenos Aires: Del Estante.</w:t>
      </w:r>
    </w:p>
    <w:p w:rsidR="00C821BD" w:rsidRDefault="00C821BD" w:rsidP="00C821BD">
      <w:pPr>
        <w:pStyle w:val="biblio"/>
        <w:numPr>
          <w:ilvl w:val="0"/>
          <w:numId w:val="19"/>
        </w:numPr>
      </w:pPr>
      <w:proofErr w:type="spellStart"/>
      <w:r w:rsidRPr="00282211">
        <w:t>García</w:t>
      </w:r>
      <w:proofErr w:type="spellEnd"/>
      <w:r w:rsidRPr="00282211">
        <w:t xml:space="preserve"> M</w:t>
      </w:r>
      <w:r>
        <w:t>éndez,</w:t>
      </w:r>
      <w:r w:rsidRPr="00282211">
        <w:t xml:space="preserve"> E. (1993). </w:t>
      </w:r>
      <w:r w:rsidRPr="00282211">
        <w:rPr>
          <w:i/>
        </w:rPr>
        <w:t xml:space="preserve">Infancia y </w:t>
      </w:r>
      <w:proofErr w:type="spellStart"/>
      <w:r w:rsidRPr="00282211">
        <w:rPr>
          <w:i/>
        </w:rPr>
        <w:t>ciudadanía</w:t>
      </w:r>
      <w:proofErr w:type="spellEnd"/>
      <w:r w:rsidRPr="00282211">
        <w:rPr>
          <w:i/>
        </w:rPr>
        <w:t xml:space="preserve"> en </w:t>
      </w:r>
      <w:proofErr w:type="spellStart"/>
      <w:r w:rsidRPr="00282211">
        <w:rPr>
          <w:i/>
        </w:rPr>
        <w:t>América</w:t>
      </w:r>
      <w:proofErr w:type="spellEnd"/>
      <w:r w:rsidRPr="00282211">
        <w:rPr>
          <w:i/>
        </w:rPr>
        <w:t xml:space="preserve"> Latina: De la "</w:t>
      </w:r>
      <w:proofErr w:type="spellStart"/>
      <w:r w:rsidRPr="00282211">
        <w:rPr>
          <w:i/>
        </w:rPr>
        <w:t>situación</w:t>
      </w:r>
      <w:proofErr w:type="spellEnd"/>
      <w:r w:rsidRPr="00282211">
        <w:rPr>
          <w:i/>
        </w:rPr>
        <w:t xml:space="preserve"> irregular" a la "</w:t>
      </w:r>
      <w:proofErr w:type="spellStart"/>
      <w:r w:rsidRPr="00282211">
        <w:rPr>
          <w:i/>
        </w:rPr>
        <w:t>protección</w:t>
      </w:r>
      <w:proofErr w:type="spellEnd"/>
      <w:r w:rsidRPr="00282211">
        <w:rPr>
          <w:i/>
        </w:rPr>
        <w:t xml:space="preserve"> integral"</w:t>
      </w:r>
      <w:r w:rsidRPr="00282211">
        <w:t xml:space="preserve">. </w:t>
      </w:r>
      <w:proofErr w:type="spellStart"/>
      <w:r w:rsidRPr="00282211">
        <w:t>Córdoba</w:t>
      </w:r>
      <w:proofErr w:type="spellEnd"/>
      <w:r w:rsidRPr="00282211">
        <w:t>: Marcos Lerner Editora.</w:t>
      </w:r>
    </w:p>
    <w:p w:rsidR="00D75C15" w:rsidRPr="001C0CCD" w:rsidRDefault="004E2DC6" w:rsidP="00C821BD">
      <w:pPr>
        <w:pStyle w:val="biblio"/>
        <w:numPr>
          <w:ilvl w:val="0"/>
          <w:numId w:val="19"/>
        </w:numPr>
      </w:pPr>
      <w:r>
        <w:rPr>
          <w:color w:val="222222"/>
          <w:shd w:val="clear" w:color="auto" w:fill="FFFFFF"/>
        </w:rPr>
        <w:t xml:space="preserve">García </w:t>
      </w:r>
      <w:proofErr w:type="spellStart"/>
      <w:r>
        <w:rPr>
          <w:color w:val="222222"/>
          <w:shd w:val="clear" w:color="auto" w:fill="FFFFFF"/>
        </w:rPr>
        <w:t>Mendez</w:t>
      </w:r>
      <w:proofErr w:type="spellEnd"/>
      <w:r w:rsidR="00D75C15">
        <w:rPr>
          <w:color w:val="222222"/>
          <w:shd w:val="clear" w:color="auto" w:fill="FFFFFF"/>
        </w:rPr>
        <w:t>, E. Prehistoria e historia del control social penal de la</w:t>
      </w:r>
      <w:r w:rsidR="00D75C15">
        <w:rPr>
          <w:color w:val="222222"/>
        </w:rPr>
        <w:br/>
      </w:r>
      <w:r w:rsidR="00D75C15">
        <w:rPr>
          <w:color w:val="222222"/>
          <w:shd w:val="clear" w:color="auto" w:fill="FFFFFF"/>
        </w:rPr>
        <w:t xml:space="preserve">infancia: política jurídica y Derechos Humanos en América Latina </w:t>
      </w:r>
      <w:proofErr w:type="gramStart"/>
      <w:r w:rsidR="00D75C15">
        <w:rPr>
          <w:color w:val="222222"/>
          <w:shd w:val="clear" w:color="auto" w:fill="FFFFFF"/>
        </w:rPr>
        <w:t>en :</w:t>
      </w:r>
      <w:proofErr w:type="gramEnd"/>
      <w:r w:rsidR="00D75C15">
        <w:rPr>
          <w:color w:val="222222"/>
          <w:shd w:val="clear" w:color="auto" w:fill="FFFFFF"/>
        </w:rPr>
        <w:t xml:space="preserve"> Ser niño en América Latina . De las necesidades a los derechos. UNICRI / Editorial Galerna</w:t>
      </w:r>
    </w:p>
    <w:p w:rsidR="00C821BD" w:rsidRPr="0075111E" w:rsidRDefault="00C821BD" w:rsidP="00C821BD">
      <w:pPr>
        <w:pStyle w:val="biblio"/>
        <w:numPr>
          <w:ilvl w:val="0"/>
          <w:numId w:val="19"/>
        </w:numPr>
      </w:pPr>
      <w:proofErr w:type="spellStart"/>
      <w:r w:rsidRPr="00253B0A">
        <w:t>Goffman</w:t>
      </w:r>
      <w:proofErr w:type="spellEnd"/>
      <w:r w:rsidRPr="00253B0A">
        <w:t xml:space="preserve">, E. (1972). </w:t>
      </w:r>
      <w:r w:rsidRPr="00253B0A">
        <w:rPr>
          <w:i/>
        </w:rPr>
        <w:t xml:space="preserve">Internados: Ensayos sobre la </w:t>
      </w:r>
      <w:proofErr w:type="spellStart"/>
      <w:r w:rsidRPr="00253B0A">
        <w:rPr>
          <w:i/>
        </w:rPr>
        <w:t>situación</w:t>
      </w:r>
      <w:proofErr w:type="spellEnd"/>
      <w:r w:rsidRPr="00253B0A">
        <w:rPr>
          <w:i/>
        </w:rPr>
        <w:t xml:space="preserve"> social de los enfermos mentales</w:t>
      </w:r>
      <w:r w:rsidRPr="00253B0A">
        <w:t xml:space="preserve">. </w:t>
      </w:r>
      <w:r w:rsidRPr="0075111E">
        <w:t xml:space="preserve">Buenos Aires: </w:t>
      </w:r>
      <w:proofErr w:type="spellStart"/>
      <w:r w:rsidRPr="0075111E">
        <w:t>Amorrortu</w:t>
      </w:r>
      <w:proofErr w:type="spellEnd"/>
      <w:r w:rsidRPr="0075111E">
        <w:t>.</w:t>
      </w:r>
    </w:p>
    <w:p w:rsidR="00C821BD" w:rsidRPr="0075111E" w:rsidRDefault="00C821BD" w:rsidP="00C821BD">
      <w:pPr>
        <w:pStyle w:val="biblio"/>
        <w:numPr>
          <w:ilvl w:val="0"/>
          <w:numId w:val="19"/>
        </w:numPr>
      </w:pPr>
      <w:proofErr w:type="spellStart"/>
      <w:r w:rsidRPr="00C61839">
        <w:t>Kantor</w:t>
      </w:r>
      <w:proofErr w:type="spellEnd"/>
      <w:r w:rsidRPr="00C61839">
        <w:t xml:space="preserve">, D. (2008). </w:t>
      </w:r>
      <w:r w:rsidRPr="00C61839">
        <w:rPr>
          <w:i/>
        </w:rPr>
        <w:t xml:space="preserve">Variaciones para educar adolescentes y </w:t>
      </w:r>
      <w:proofErr w:type="spellStart"/>
      <w:r w:rsidRPr="00C61839">
        <w:rPr>
          <w:i/>
        </w:rPr>
        <w:t>jóvenes</w:t>
      </w:r>
      <w:proofErr w:type="spellEnd"/>
      <w:r w:rsidRPr="00C61839">
        <w:t>. Buenos Aires: Del Estante.</w:t>
      </w:r>
      <w:r w:rsidR="00E237BD">
        <w:t xml:space="preserve"> </w:t>
      </w:r>
    </w:p>
    <w:p w:rsidR="00C821BD" w:rsidRDefault="00C821BD" w:rsidP="00C821BD">
      <w:pPr>
        <w:pStyle w:val="biblio"/>
        <w:numPr>
          <w:ilvl w:val="0"/>
          <w:numId w:val="19"/>
        </w:numPr>
      </w:pPr>
      <w:proofErr w:type="spellStart"/>
      <w:r w:rsidRPr="00FA5C3F">
        <w:t>Kuhn</w:t>
      </w:r>
      <w:proofErr w:type="spellEnd"/>
      <w:r w:rsidRPr="00FA5C3F">
        <w:t xml:space="preserve">, T. S. (1971). </w:t>
      </w:r>
      <w:r w:rsidRPr="00FA5C3F">
        <w:rPr>
          <w:i/>
        </w:rPr>
        <w:t xml:space="preserve">La estructura de las revoluciones </w:t>
      </w:r>
      <w:proofErr w:type="spellStart"/>
      <w:r w:rsidRPr="00FA5C3F">
        <w:rPr>
          <w:i/>
        </w:rPr>
        <w:t>científicas</w:t>
      </w:r>
      <w:proofErr w:type="spellEnd"/>
      <w:r w:rsidRPr="00FA5C3F">
        <w:t xml:space="preserve">. </w:t>
      </w:r>
      <w:proofErr w:type="spellStart"/>
      <w:r w:rsidRPr="00FA5C3F">
        <w:t>México</w:t>
      </w:r>
      <w:proofErr w:type="spellEnd"/>
      <w:r w:rsidRPr="00FA5C3F">
        <w:t xml:space="preserve">: Fondo de Cultura </w:t>
      </w:r>
      <w:proofErr w:type="spellStart"/>
      <w:r w:rsidRPr="00FA5C3F">
        <w:t>Económica</w:t>
      </w:r>
      <w:proofErr w:type="spellEnd"/>
      <w:r w:rsidRPr="00FA5C3F">
        <w:t>.</w:t>
      </w:r>
    </w:p>
    <w:p w:rsidR="00C821BD" w:rsidRDefault="00C821BD" w:rsidP="00C821BD">
      <w:pPr>
        <w:pStyle w:val="biblio"/>
        <w:numPr>
          <w:ilvl w:val="0"/>
          <w:numId w:val="19"/>
        </w:numPr>
      </w:pPr>
      <w:proofErr w:type="spellStart"/>
      <w:r w:rsidRPr="00C866B2">
        <w:t>Lacadée</w:t>
      </w:r>
      <w:proofErr w:type="spellEnd"/>
      <w:r w:rsidRPr="00C866B2">
        <w:t xml:space="preserve">, P. (2017). </w:t>
      </w:r>
      <w:r w:rsidRPr="00C866B2">
        <w:rPr>
          <w:i/>
        </w:rPr>
        <w:t>Los sufrimientos modernos del adolescente</w:t>
      </w:r>
      <w:r w:rsidRPr="00C866B2">
        <w:t>.</w:t>
      </w:r>
      <w:r>
        <w:t xml:space="preserve"> Buenos Aires: UNSAM Edita.</w:t>
      </w:r>
    </w:p>
    <w:p w:rsidR="00C821BD" w:rsidRDefault="00C821BD" w:rsidP="00C821BD">
      <w:pPr>
        <w:pStyle w:val="biblio"/>
        <w:numPr>
          <w:ilvl w:val="0"/>
          <w:numId w:val="19"/>
        </w:numPr>
      </w:pPr>
      <w:r w:rsidRPr="00966AEA">
        <w:t xml:space="preserve">Lacan, J. (2009). </w:t>
      </w:r>
      <w:r w:rsidRPr="00966AEA">
        <w:rPr>
          <w:i/>
        </w:rPr>
        <w:t xml:space="preserve">El seminario de Jacques Lacan: El reverso del </w:t>
      </w:r>
      <w:proofErr w:type="spellStart"/>
      <w:r w:rsidRPr="00966AEA">
        <w:rPr>
          <w:i/>
        </w:rPr>
        <w:t>psicoan</w:t>
      </w:r>
      <w:r>
        <w:rPr>
          <w:i/>
        </w:rPr>
        <w:t>á</w:t>
      </w:r>
      <w:r w:rsidRPr="00966AEA">
        <w:rPr>
          <w:i/>
        </w:rPr>
        <w:t>l̀isis</w:t>
      </w:r>
      <w:proofErr w:type="spellEnd"/>
      <w:r w:rsidRPr="00966AEA">
        <w:t xml:space="preserve">. Buenos Aires: </w:t>
      </w:r>
      <w:proofErr w:type="spellStart"/>
      <w:r w:rsidRPr="00966AEA">
        <w:t>Paid</w:t>
      </w:r>
      <w:r>
        <w:t>ós</w:t>
      </w:r>
      <w:proofErr w:type="spellEnd"/>
      <w:r w:rsidRPr="00966AEA">
        <w:t>.</w:t>
      </w:r>
    </w:p>
    <w:p w:rsidR="00C821BD" w:rsidRDefault="00C821BD" w:rsidP="00C821BD">
      <w:pPr>
        <w:pStyle w:val="biblio"/>
        <w:numPr>
          <w:ilvl w:val="0"/>
          <w:numId w:val="19"/>
        </w:numPr>
      </w:pPr>
      <w:proofErr w:type="spellStart"/>
      <w:r w:rsidRPr="00F321AE">
        <w:t>Lewkowicz</w:t>
      </w:r>
      <w:proofErr w:type="spellEnd"/>
      <w:r w:rsidRPr="00F321AE">
        <w:t xml:space="preserve">, I. (2006). </w:t>
      </w:r>
      <w:r w:rsidRPr="00F321AE">
        <w:rPr>
          <w:i/>
          <w:iCs w:val="0"/>
        </w:rPr>
        <w:t>Pensar sin Estado: La subjetividad en la era de la fluidez</w:t>
      </w:r>
      <w:r w:rsidRPr="00F321AE">
        <w:t xml:space="preserve">. Buenos Aires: </w:t>
      </w:r>
      <w:proofErr w:type="spellStart"/>
      <w:r w:rsidRPr="00F321AE">
        <w:t>Paidós</w:t>
      </w:r>
      <w:proofErr w:type="spellEnd"/>
      <w:r w:rsidRPr="00F321AE">
        <w:t>.</w:t>
      </w:r>
    </w:p>
    <w:p w:rsidR="009E5150" w:rsidRPr="00A63889" w:rsidRDefault="009E5150" w:rsidP="009E5150">
      <w:pPr>
        <w:pStyle w:val="biblio"/>
        <w:numPr>
          <w:ilvl w:val="0"/>
          <w:numId w:val="19"/>
        </w:numPr>
      </w:pPr>
      <w:r w:rsidRPr="00A63889">
        <w:t>Ley 114</w:t>
      </w:r>
      <w:r>
        <w:t>/98.</w:t>
      </w:r>
      <w:r w:rsidRPr="00A63889">
        <w:t xml:space="preserve"> Ley de Protección Integral de Derechos de Niños, Niñas y Adolescentes</w:t>
      </w:r>
      <w:r>
        <w:t xml:space="preserve">. </w:t>
      </w:r>
      <w:r w:rsidRPr="001C6407">
        <w:t>Boletín Oficial de la Ciudad de Buenos Aires</w:t>
      </w:r>
      <w:r>
        <w:t>,</w:t>
      </w:r>
      <w:r w:rsidRPr="00A63889">
        <w:t xml:space="preserve"> </w:t>
      </w:r>
      <w:r w:rsidRPr="00E669BC">
        <w:t>3 de diciembre de 1998</w:t>
      </w:r>
      <w:r w:rsidRPr="00A63889">
        <w:t>.</w:t>
      </w:r>
    </w:p>
    <w:p w:rsidR="009E5150" w:rsidRPr="004C1CDF" w:rsidRDefault="009E5150" w:rsidP="009E5150">
      <w:pPr>
        <w:pStyle w:val="biblio"/>
        <w:numPr>
          <w:ilvl w:val="0"/>
          <w:numId w:val="19"/>
        </w:numPr>
        <w:jc w:val="left"/>
      </w:pPr>
      <w:r>
        <w:t xml:space="preserve">Ley </w:t>
      </w:r>
      <w:r w:rsidRPr="004C1CDF">
        <w:t>10.903</w:t>
      </w:r>
      <w:r>
        <w:t xml:space="preserve">. Ley de Patronato de Menores. Boletín Oficial de la República Argentina, </w:t>
      </w:r>
      <w:r w:rsidRPr="004C1CDF">
        <w:t xml:space="preserve">27 de </w:t>
      </w:r>
      <w:r>
        <w:t>o</w:t>
      </w:r>
      <w:r w:rsidRPr="004C1CDF">
        <w:t>ctubre de 1919</w:t>
      </w:r>
      <w:r>
        <w:t xml:space="preserve"> [d</w:t>
      </w:r>
      <w:r w:rsidRPr="004C1CDF">
        <w:t>erogada</w:t>
      </w:r>
      <w:r>
        <w:t>].</w:t>
      </w:r>
    </w:p>
    <w:p w:rsidR="009E5150" w:rsidRDefault="009E5150" w:rsidP="009E5150">
      <w:pPr>
        <w:pStyle w:val="biblio"/>
        <w:numPr>
          <w:ilvl w:val="0"/>
          <w:numId w:val="19"/>
        </w:numPr>
      </w:pPr>
      <w:r>
        <w:t>Ley 22.803. Modificatoria de leyes 22.278 (B.O. 1980-08-28) y 2372 Elevación de la edad mínima de punibilidad de los menores. Boletín Oficial de la República Argentina, 9 de mayo de 1983.</w:t>
      </w:r>
    </w:p>
    <w:p w:rsidR="009E5150" w:rsidRPr="009722C5" w:rsidRDefault="009E5150" w:rsidP="009E5150">
      <w:pPr>
        <w:pStyle w:val="biblio"/>
        <w:numPr>
          <w:ilvl w:val="0"/>
          <w:numId w:val="19"/>
        </w:numPr>
      </w:pPr>
      <w:r w:rsidRPr="009722C5">
        <w:t>Ley</w:t>
      </w:r>
      <w:r>
        <w:t xml:space="preserve"> 26.061.</w:t>
      </w:r>
      <w:r w:rsidRPr="009722C5">
        <w:t xml:space="preserve"> </w:t>
      </w:r>
      <w:r>
        <w:t xml:space="preserve">Ley </w:t>
      </w:r>
      <w:r w:rsidRPr="009722C5">
        <w:t>de Protección Integral de los Derechos de las Niñas, Niños y Adolescentes</w:t>
      </w:r>
      <w:r>
        <w:t xml:space="preserve">. </w:t>
      </w:r>
      <w:r w:rsidRPr="009722C5">
        <w:t>Boletín Oficial</w:t>
      </w:r>
      <w:r>
        <w:t xml:space="preserve"> de la República Argentina</w:t>
      </w:r>
      <w:r w:rsidRPr="009722C5">
        <w:t xml:space="preserve">, 26 de </w:t>
      </w:r>
      <w:r>
        <w:t>o</w:t>
      </w:r>
      <w:r w:rsidRPr="009722C5">
        <w:t>ctubre de 2005</w:t>
      </w:r>
      <w:r>
        <w:t>.</w:t>
      </w:r>
    </w:p>
    <w:p w:rsidR="009E5150" w:rsidRDefault="009E5150" w:rsidP="009E5150">
      <w:pPr>
        <w:pStyle w:val="biblio"/>
        <w:numPr>
          <w:ilvl w:val="0"/>
          <w:numId w:val="19"/>
        </w:numPr>
      </w:pPr>
      <w:r>
        <w:t>Ley 26.657. Ley Nacional de salud mental. Boletín Oficial de la República Argentina, 3 de diciembre de 2010.</w:t>
      </w:r>
    </w:p>
    <w:p w:rsidR="00582689" w:rsidRPr="004E2DC6" w:rsidRDefault="00582689" w:rsidP="009E5150">
      <w:pPr>
        <w:pStyle w:val="biblio"/>
        <w:numPr>
          <w:ilvl w:val="0"/>
          <w:numId w:val="19"/>
        </w:numPr>
      </w:pPr>
      <w:proofErr w:type="spellStart"/>
      <w:r w:rsidRPr="004E2DC6">
        <w:lastRenderedPageBreak/>
        <w:t>LLobet</w:t>
      </w:r>
      <w:proofErr w:type="spellEnd"/>
      <w:r w:rsidRPr="004E2DC6">
        <w:t xml:space="preserve"> Valeria (2010). ¿Fábricas de niños? Las instituciones en la era de los derechos. Buenos Aires: Centro de Publicaciones Educativas y Material Didáctico.</w:t>
      </w:r>
      <w:r w:rsidR="0037405A" w:rsidRPr="004E2DC6">
        <w:t xml:space="preserve"> </w:t>
      </w:r>
      <w:hyperlink r:id="rId13" w:history="1">
        <w:r w:rsidR="0037405A" w:rsidRPr="004E2DC6">
          <w:rPr>
            <w:rStyle w:val="Hyperlink"/>
          </w:rPr>
          <w:t>https://www.aacademica.org/valeria.llobet/47.pdf</w:t>
        </w:r>
      </w:hyperlink>
    </w:p>
    <w:p w:rsidR="003F1A46" w:rsidRPr="003F1A46" w:rsidRDefault="00B40FA3" w:rsidP="003F1A46">
      <w:pPr>
        <w:pStyle w:val="biblio"/>
        <w:numPr>
          <w:ilvl w:val="0"/>
          <w:numId w:val="20"/>
        </w:numPr>
        <w:rPr>
          <w:lang w:val="en-US"/>
        </w:rPr>
      </w:pPr>
      <w:r w:rsidRPr="00A63889">
        <w:t xml:space="preserve">Melera G. (2012). </w:t>
      </w:r>
      <w:r w:rsidRPr="00A63889">
        <w:rPr>
          <w:i/>
        </w:rPr>
        <w:t>Tipos de instituciones</w:t>
      </w:r>
      <w:r w:rsidRPr="00A63889">
        <w:t>. Buenos Aires: CEP</w:t>
      </w:r>
    </w:p>
    <w:p w:rsidR="003F1A46" w:rsidRPr="009E5150" w:rsidRDefault="003F1A46" w:rsidP="003F1A46">
      <w:pPr>
        <w:pStyle w:val="biblio"/>
        <w:numPr>
          <w:ilvl w:val="0"/>
          <w:numId w:val="20"/>
        </w:numPr>
        <w:rPr>
          <w:lang w:val="en-US"/>
        </w:rPr>
      </w:pPr>
      <w:r>
        <w:t xml:space="preserve">ONU, Asamblea General. </w:t>
      </w:r>
      <w:r w:rsidRPr="0047187F">
        <w:rPr>
          <w:i/>
          <w:iCs w:val="0"/>
        </w:rPr>
        <w:t>Convención sobre los Derechos del Niño</w:t>
      </w:r>
      <w:r>
        <w:t xml:space="preserve">, 20 de noviembre de 1989. </w:t>
      </w:r>
      <w:r w:rsidRPr="0047187F">
        <w:rPr>
          <w:lang w:val="en-US"/>
        </w:rPr>
        <w:t xml:space="preserve">UNICEF </w:t>
      </w:r>
      <w:hyperlink r:id="rId14" w:history="1">
        <w:r w:rsidRPr="00B31235">
          <w:rPr>
            <w:rStyle w:val="Hyperlink"/>
            <w:rFonts w:cs="Arial"/>
            <w:lang w:val="en-US"/>
          </w:rPr>
          <w:t>https://www.unicef.org/es/convencion-derechos-nino/texto-convencion</w:t>
        </w:r>
      </w:hyperlink>
    </w:p>
    <w:p w:rsidR="009E5150" w:rsidRDefault="009E5150" w:rsidP="003F1A46">
      <w:pPr>
        <w:pStyle w:val="biblio"/>
        <w:numPr>
          <w:ilvl w:val="0"/>
          <w:numId w:val="20"/>
        </w:numPr>
      </w:pPr>
      <w:proofErr w:type="spellStart"/>
      <w:r w:rsidRPr="00A63889">
        <w:t>Portaluri</w:t>
      </w:r>
      <w:proofErr w:type="spellEnd"/>
      <w:r w:rsidRPr="00A63889">
        <w:t xml:space="preserve">, J. (2018). </w:t>
      </w:r>
      <w:r w:rsidRPr="004C12EB">
        <w:rPr>
          <w:i/>
        </w:rPr>
        <w:t xml:space="preserve">El objeto de la segregación: ensayos psicoanalíticos. </w:t>
      </w:r>
      <w:r w:rsidRPr="00A63889">
        <w:t>Buenos Aires: Letra Viva.</w:t>
      </w:r>
    </w:p>
    <w:p w:rsidR="009E5150" w:rsidRDefault="009E5150" w:rsidP="009E5150">
      <w:pPr>
        <w:pStyle w:val="biblio"/>
        <w:numPr>
          <w:ilvl w:val="0"/>
          <w:numId w:val="19"/>
        </w:numPr>
      </w:pPr>
      <w:r>
        <w:t xml:space="preserve">Real Academia Española-Asociación de Academias de la lengua española. Segregación. En </w:t>
      </w:r>
      <w:r w:rsidRPr="00FA5CB7">
        <w:rPr>
          <w:i/>
          <w:iCs w:val="0"/>
        </w:rPr>
        <w:t>Diccionario de la lengua española</w:t>
      </w:r>
      <w:r>
        <w:t xml:space="preserve">. Consulta: 3 de julio de 2019 </w:t>
      </w:r>
      <w:hyperlink r:id="rId15" w:history="1">
        <w:r w:rsidRPr="00B31235">
          <w:rPr>
            <w:rStyle w:val="Hyperlink"/>
            <w:rFonts w:cs="Arial"/>
          </w:rPr>
          <w:t>https://dle.rae.es/?w=segregaci%C3%B3n</w:t>
        </w:r>
      </w:hyperlink>
    </w:p>
    <w:p w:rsidR="009E3407" w:rsidRPr="00A63889" w:rsidRDefault="00EF7A23" w:rsidP="00A63889">
      <w:pPr>
        <w:pStyle w:val="ListParagraph"/>
        <w:numPr>
          <w:ilvl w:val="0"/>
          <w:numId w:val="20"/>
        </w:numPr>
        <w:ind w:left="357" w:hanging="357"/>
        <w:jc w:val="both"/>
        <w:rPr>
          <w:rFonts w:eastAsiaTheme="minorHAnsi" w:cs="Arial"/>
        </w:rPr>
      </w:pPr>
      <w:r w:rsidRPr="00A63889">
        <w:rPr>
          <w:rFonts w:eastAsiaTheme="minorHAnsi" w:cs="Arial"/>
        </w:rPr>
        <w:t xml:space="preserve">Secretaría Nacional de Niñez, Adolescencia y Familia del Ministerio de Desarrollo Social. Presidencia de la Nación y Facultad de Trabajo Social de la Universidad Nacional de Entre Ríos, (2017). </w:t>
      </w:r>
      <w:r w:rsidRPr="00A63889">
        <w:rPr>
          <w:rFonts w:eastAsiaTheme="minorHAnsi" w:cs="Arial"/>
          <w:i/>
        </w:rPr>
        <w:t>Introducción al sistema de protección integral de derechos</w:t>
      </w:r>
      <w:r w:rsidRPr="00A63889">
        <w:rPr>
          <w:rFonts w:eastAsiaTheme="minorHAnsi" w:cs="Arial"/>
        </w:rPr>
        <w:t>. C</w:t>
      </w:r>
      <w:r w:rsidR="003F1A46">
        <w:rPr>
          <w:rFonts w:eastAsiaTheme="minorHAnsi" w:cs="Arial"/>
        </w:rPr>
        <w:t>uadernillo N°3 SPI. Buenos Aires</w:t>
      </w:r>
      <w:r w:rsidRPr="00A63889">
        <w:rPr>
          <w:rFonts w:eastAsiaTheme="minorHAnsi" w:cs="Arial"/>
        </w:rPr>
        <w:t>: Colección Desafíos</w:t>
      </w:r>
      <w:r w:rsidR="003F1A46">
        <w:rPr>
          <w:rFonts w:eastAsiaTheme="minorHAnsi" w:cs="Arial"/>
        </w:rPr>
        <w:t>.</w:t>
      </w:r>
    </w:p>
    <w:p w:rsidR="009E5150" w:rsidRDefault="009E5150" w:rsidP="009E5150">
      <w:pPr>
        <w:pStyle w:val="biblio"/>
        <w:numPr>
          <w:ilvl w:val="0"/>
          <w:numId w:val="20"/>
        </w:numPr>
      </w:pPr>
      <w:r w:rsidRPr="000E2C80">
        <w:t xml:space="preserve">Soler, C. (2009). </w:t>
      </w:r>
      <w:r>
        <w:t xml:space="preserve">El </w:t>
      </w:r>
      <w:proofErr w:type="spellStart"/>
      <w:r>
        <w:t>anticapitalismo</w:t>
      </w:r>
      <w:proofErr w:type="spellEnd"/>
      <w:r>
        <w:t xml:space="preserve"> del acto analítico. En </w:t>
      </w:r>
      <w:r w:rsidRPr="000E2C80">
        <w:rPr>
          <w:i/>
        </w:rPr>
        <w:t xml:space="preserve">Qué se espera del </w:t>
      </w:r>
      <w:proofErr w:type="spellStart"/>
      <w:r w:rsidRPr="000E2C80">
        <w:rPr>
          <w:i/>
        </w:rPr>
        <w:t>psicoanálisis</w:t>
      </w:r>
      <w:proofErr w:type="spellEnd"/>
      <w:r w:rsidRPr="000E2C80">
        <w:rPr>
          <w:i/>
        </w:rPr>
        <w:t xml:space="preserve"> y del psicoanalista: Conferencias y seminarios en Argentina</w:t>
      </w:r>
      <w:r w:rsidRPr="000E2C80">
        <w:t>. Buenos Aires: Letra Viva.</w:t>
      </w:r>
    </w:p>
    <w:p w:rsidR="00E237BD" w:rsidRPr="00E237BD" w:rsidRDefault="00E237BD" w:rsidP="00E237BD">
      <w:pPr>
        <w:pStyle w:val="ListParagraph"/>
        <w:numPr>
          <w:ilvl w:val="0"/>
          <w:numId w:val="20"/>
        </w:numPr>
        <w:shd w:val="clear" w:color="auto" w:fill="FFFFFF"/>
        <w:jc w:val="both"/>
        <w:rPr>
          <w:rFonts w:cs="Arial"/>
          <w:color w:val="222222"/>
          <w:lang w:eastAsia="es-AR"/>
        </w:rPr>
      </w:pPr>
      <w:proofErr w:type="spellStart"/>
      <w:r w:rsidRPr="00E237BD">
        <w:rPr>
          <w:rFonts w:cs="Arial"/>
          <w:color w:val="222222"/>
          <w:lang w:eastAsia="es-AR"/>
        </w:rPr>
        <w:t>Stolkiner</w:t>
      </w:r>
      <w:proofErr w:type="spellEnd"/>
      <w:r w:rsidRPr="00E237BD">
        <w:rPr>
          <w:rFonts w:cs="Arial"/>
          <w:color w:val="222222"/>
          <w:lang w:eastAsia="es-AR"/>
        </w:rPr>
        <w:t>, A. (2013). Las formas de transitar la adolescencia hoy, y la salud/salud mental:</w:t>
      </w:r>
      <w:proofErr w:type="gramStart"/>
      <w:r w:rsidRPr="00E237BD">
        <w:rPr>
          <w:rFonts w:cs="Arial"/>
          <w:color w:val="222222"/>
          <w:lang w:eastAsia="es-AR"/>
        </w:rPr>
        <w:t>  actores</w:t>
      </w:r>
      <w:proofErr w:type="gramEnd"/>
      <w:r w:rsidRPr="00E237BD">
        <w:rPr>
          <w:rFonts w:cs="Arial"/>
          <w:color w:val="222222"/>
          <w:lang w:eastAsia="es-AR"/>
        </w:rPr>
        <w:t xml:space="preserve"> y escenarios. En Novedades Educativas. Buenos Aires: </w:t>
      </w:r>
      <w:proofErr w:type="spellStart"/>
      <w:r w:rsidRPr="00E237BD">
        <w:rPr>
          <w:rFonts w:cs="Arial"/>
          <w:color w:val="222222"/>
          <w:lang w:eastAsia="es-AR"/>
        </w:rPr>
        <w:t>Noveduc</w:t>
      </w:r>
      <w:proofErr w:type="spellEnd"/>
      <w:r w:rsidRPr="00E237BD">
        <w:rPr>
          <w:rFonts w:cs="Arial"/>
          <w:color w:val="222222"/>
          <w:lang w:eastAsia="es-AR"/>
        </w:rPr>
        <w:t>. </w:t>
      </w:r>
    </w:p>
    <w:p w:rsidR="009E5150" w:rsidRDefault="009E5150" w:rsidP="00DE0DE0">
      <w:pPr>
        <w:pStyle w:val="biblio"/>
        <w:numPr>
          <w:ilvl w:val="0"/>
          <w:numId w:val="20"/>
        </w:numPr>
      </w:pPr>
      <w:proofErr w:type="spellStart"/>
      <w:r w:rsidRPr="00A12DBD">
        <w:t>Szapiro</w:t>
      </w:r>
      <w:proofErr w:type="spellEnd"/>
      <w:r w:rsidRPr="00A12DBD">
        <w:t>, L. (20</w:t>
      </w:r>
      <w:r w:rsidR="003F1A46">
        <w:t>13)</w:t>
      </w:r>
      <w:r w:rsidRPr="00A12DBD">
        <w:t xml:space="preserve">. </w:t>
      </w:r>
      <w:proofErr w:type="spellStart"/>
      <w:r>
        <w:rPr>
          <w:i/>
        </w:rPr>
        <w:t>Teoría</w:t>
      </w:r>
      <w:proofErr w:type="spellEnd"/>
      <w:r>
        <w:rPr>
          <w:i/>
        </w:rPr>
        <w:t xml:space="preserve"> y T</w:t>
      </w:r>
      <w:r w:rsidRPr="00A12DBD">
        <w:rPr>
          <w:i/>
        </w:rPr>
        <w:t xml:space="preserve">estimonios I: De una </w:t>
      </w:r>
      <w:proofErr w:type="spellStart"/>
      <w:r w:rsidRPr="00A12DBD">
        <w:rPr>
          <w:i/>
        </w:rPr>
        <w:t>lábil</w:t>
      </w:r>
      <w:proofErr w:type="spellEnd"/>
      <w:r w:rsidRPr="00A12DBD">
        <w:rPr>
          <w:i/>
        </w:rPr>
        <w:t xml:space="preserve"> </w:t>
      </w:r>
      <w:proofErr w:type="spellStart"/>
      <w:r w:rsidRPr="00A12DBD">
        <w:rPr>
          <w:i/>
        </w:rPr>
        <w:t>inscripción</w:t>
      </w:r>
      <w:proofErr w:type="spellEnd"/>
      <w:r w:rsidRPr="00A12DBD">
        <w:rPr>
          <w:i/>
        </w:rPr>
        <w:t xml:space="preserve"> en el otro</w:t>
      </w:r>
      <w:r w:rsidRPr="00A12DBD">
        <w:t xml:space="preserve">. </w:t>
      </w:r>
      <w:r>
        <w:t xml:space="preserve">Buenos Aires: </w:t>
      </w:r>
      <w:r w:rsidRPr="00A12DBD">
        <w:t>Grama.</w:t>
      </w:r>
    </w:p>
    <w:p w:rsidR="009E5150" w:rsidRDefault="009E5150" w:rsidP="00DE0DE0">
      <w:pPr>
        <w:pStyle w:val="biblio"/>
        <w:numPr>
          <w:ilvl w:val="0"/>
          <w:numId w:val="20"/>
        </w:numPr>
      </w:pPr>
      <w:proofErr w:type="spellStart"/>
      <w:r w:rsidRPr="000F1E28">
        <w:t>Szapiro</w:t>
      </w:r>
      <w:proofErr w:type="spellEnd"/>
      <w:r w:rsidRPr="000F1E28">
        <w:t xml:space="preserve">, L. </w:t>
      </w:r>
      <w:r w:rsidRPr="00742F4F">
        <w:rPr>
          <w:highlight w:val="magenta"/>
        </w:rPr>
        <w:t>(</w:t>
      </w:r>
      <w:r w:rsidR="002A3FEB" w:rsidRPr="00742F4F">
        <w:rPr>
          <w:highlight w:val="magenta"/>
        </w:rPr>
        <w:t>2014</w:t>
      </w:r>
      <w:r w:rsidRPr="00742F4F">
        <w:rPr>
          <w:highlight w:val="magenta"/>
        </w:rPr>
        <w:t>).</w:t>
      </w:r>
      <w:r w:rsidRPr="000F1E28">
        <w:t xml:space="preserve"> De la segregación, Intervenciones psicoanalíticas y legales con jóvenes marginados.</w:t>
      </w:r>
      <w:r>
        <w:t xml:space="preserve"> </w:t>
      </w:r>
      <w:r w:rsidRPr="000F1E28">
        <w:rPr>
          <w:i/>
          <w:iCs w:val="0"/>
        </w:rPr>
        <w:t>En Teoría y Testimonios II</w:t>
      </w:r>
      <w:r w:rsidRPr="000F1E28">
        <w:t>. Buenos Aires</w:t>
      </w:r>
      <w:r>
        <w:t>:</w:t>
      </w:r>
      <w:r w:rsidRPr="000F1E28">
        <w:t xml:space="preserve"> Grama.</w:t>
      </w:r>
    </w:p>
    <w:p w:rsidR="004E2DC6" w:rsidRDefault="009E5150" w:rsidP="004E2DC6">
      <w:pPr>
        <w:pStyle w:val="biblio"/>
        <w:numPr>
          <w:ilvl w:val="0"/>
          <w:numId w:val="20"/>
        </w:numPr>
      </w:pPr>
      <w:proofErr w:type="spellStart"/>
      <w:r w:rsidRPr="000F1E28">
        <w:t>Szapiro</w:t>
      </w:r>
      <w:proofErr w:type="spellEnd"/>
      <w:r w:rsidRPr="000F1E28">
        <w:t>, L</w:t>
      </w:r>
      <w:r w:rsidRPr="00742F4F">
        <w:rPr>
          <w:highlight w:val="magenta"/>
        </w:rPr>
        <w:t>. (</w:t>
      </w:r>
      <w:r w:rsidR="002A3FEB" w:rsidRPr="00742F4F">
        <w:rPr>
          <w:highlight w:val="magenta"/>
        </w:rPr>
        <w:t>2016</w:t>
      </w:r>
      <w:r w:rsidRPr="00742F4F">
        <w:rPr>
          <w:highlight w:val="magenta"/>
        </w:rPr>
        <w:t>).</w:t>
      </w:r>
      <w:r w:rsidRPr="000F1E28">
        <w:t xml:space="preserve"> De</w:t>
      </w:r>
      <w:r>
        <w:t>samarrados</w:t>
      </w:r>
      <w:r w:rsidRPr="000F1E28">
        <w:t>.</w:t>
      </w:r>
      <w:r>
        <w:t xml:space="preserve"> </w:t>
      </w:r>
      <w:r w:rsidRPr="000F1E28">
        <w:rPr>
          <w:i/>
          <w:iCs w:val="0"/>
        </w:rPr>
        <w:t>En Teoría y Testimonios I</w:t>
      </w:r>
      <w:r>
        <w:rPr>
          <w:i/>
          <w:iCs w:val="0"/>
        </w:rPr>
        <w:t>I</w:t>
      </w:r>
      <w:r w:rsidRPr="000F1E28">
        <w:rPr>
          <w:i/>
          <w:iCs w:val="0"/>
        </w:rPr>
        <w:t>I</w:t>
      </w:r>
      <w:r w:rsidRPr="000F1E28">
        <w:t>. Buenos Aires</w:t>
      </w:r>
      <w:r>
        <w:t>:</w:t>
      </w:r>
      <w:r w:rsidRPr="000F1E28">
        <w:t xml:space="preserve"> Grama.</w:t>
      </w:r>
    </w:p>
    <w:p w:rsidR="009E5150" w:rsidRDefault="004E2DC6" w:rsidP="004E2DC6">
      <w:pPr>
        <w:pStyle w:val="biblio"/>
        <w:numPr>
          <w:ilvl w:val="0"/>
          <w:numId w:val="20"/>
        </w:numPr>
      </w:pPr>
      <w:proofErr w:type="spellStart"/>
      <w:r w:rsidRPr="00A63889">
        <w:lastRenderedPageBreak/>
        <w:t>Vitale</w:t>
      </w:r>
      <w:proofErr w:type="spellEnd"/>
      <w:r w:rsidRPr="00A63889">
        <w:t xml:space="preserve">, N. y </w:t>
      </w:r>
      <w:proofErr w:type="spellStart"/>
      <w:r w:rsidRPr="00A63889">
        <w:t>Travnik</w:t>
      </w:r>
      <w:proofErr w:type="spellEnd"/>
      <w:r w:rsidRPr="00A63889">
        <w:t xml:space="preserve">, C. (2013). </w:t>
      </w:r>
      <w:proofErr w:type="spellStart"/>
      <w:r w:rsidRPr="00A63889">
        <w:t>Desculturación</w:t>
      </w:r>
      <w:proofErr w:type="spellEnd"/>
      <w:r w:rsidRPr="00A63889">
        <w:t xml:space="preserve"> y subcultura como parte de la cultura organizacional de los Centros de Régimen Cerrado. </w:t>
      </w:r>
      <w:r w:rsidRPr="006C78D8">
        <w:rPr>
          <w:i/>
          <w:iCs w:val="0"/>
        </w:rPr>
        <w:t>Anuario de Investigaciones</w:t>
      </w:r>
      <w:r w:rsidRPr="00A63889">
        <w:t xml:space="preserve">, XX </w:t>
      </w:r>
      <w:r>
        <w:t>(</w:t>
      </w:r>
      <w:r w:rsidRPr="00A63889">
        <w:t>I</w:t>
      </w:r>
      <w:r>
        <w:t>).</w:t>
      </w:r>
      <w:r w:rsidRPr="00A63889">
        <w:t xml:space="preserve"> Facultad de Psicología</w:t>
      </w:r>
      <w:r>
        <w:t>,</w:t>
      </w:r>
      <w:r w:rsidRPr="00A63889">
        <w:t xml:space="preserve"> U</w:t>
      </w:r>
      <w:r>
        <w:t>niversidad de Buenos Aires.</w:t>
      </w:r>
    </w:p>
    <w:p w:rsidR="009E5150" w:rsidRPr="00DC7BE0" w:rsidRDefault="009E5150" w:rsidP="009E5150">
      <w:pPr>
        <w:pStyle w:val="biblio"/>
        <w:numPr>
          <w:ilvl w:val="0"/>
          <w:numId w:val="20"/>
        </w:numPr>
      </w:pPr>
      <w:proofErr w:type="spellStart"/>
      <w:r w:rsidRPr="00DC7BE0">
        <w:t>Viñar</w:t>
      </w:r>
      <w:proofErr w:type="spellEnd"/>
      <w:r w:rsidRPr="00DC7BE0">
        <w:t>, M (2009)</w:t>
      </w:r>
      <w:r>
        <w:t>.</w:t>
      </w:r>
      <w:r w:rsidRPr="00DC7BE0">
        <w:rPr>
          <w:iCs w:val="0"/>
        </w:rPr>
        <w:t xml:space="preserve"> Las adolescencias del </w:t>
      </w:r>
      <w:r>
        <w:rPr>
          <w:iCs w:val="0"/>
        </w:rPr>
        <w:t>s</w:t>
      </w:r>
      <w:r w:rsidRPr="00DC7BE0">
        <w:rPr>
          <w:iCs w:val="0"/>
        </w:rPr>
        <w:t xml:space="preserve">iglo </w:t>
      </w:r>
      <w:proofErr w:type="spellStart"/>
      <w:r w:rsidRPr="00DC7BE0">
        <w:rPr>
          <w:iCs w:val="0"/>
          <w:smallCaps/>
        </w:rPr>
        <w:t>xxi</w:t>
      </w:r>
      <w:proofErr w:type="spellEnd"/>
      <w:r>
        <w:t>.</w:t>
      </w:r>
      <w:r w:rsidRPr="00DC7BE0">
        <w:t xml:space="preserve"> </w:t>
      </w:r>
      <w:r w:rsidRPr="00DC7BE0">
        <w:rPr>
          <w:i/>
          <w:iCs w:val="0"/>
        </w:rPr>
        <w:t>D</w:t>
      </w:r>
      <w:r w:rsidRPr="00F46526">
        <w:rPr>
          <w:i/>
          <w:iCs w:val="0"/>
        </w:rPr>
        <w:t>octa.</w:t>
      </w:r>
      <w:r w:rsidRPr="00DC7BE0">
        <w:rPr>
          <w:i/>
          <w:iCs w:val="0"/>
        </w:rPr>
        <w:t xml:space="preserve"> Revista de psicoanálisis</w:t>
      </w:r>
      <w:r w:rsidRPr="00DC7BE0">
        <w:t xml:space="preserve">, </w:t>
      </w:r>
      <w:r w:rsidRPr="0062080B">
        <w:t xml:space="preserve">7 </w:t>
      </w:r>
      <w:r>
        <w:t>(</w:t>
      </w:r>
      <w:r w:rsidRPr="0062080B">
        <w:t>5</w:t>
      </w:r>
      <w:r>
        <w:t>).</w:t>
      </w:r>
    </w:p>
    <w:p w:rsidR="009E5150" w:rsidRPr="00FA1345" w:rsidRDefault="009E5150" w:rsidP="009E5150">
      <w:pPr>
        <w:pStyle w:val="biblio"/>
        <w:numPr>
          <w:ilvl w:val="0"/>
          <w:numId w:val="20"/>
        </w:numPr>
      </w:pPr>
      <w:proofErr w:type="spellStart"/>
      <w:r>
        <w:t>Viñar</w:t>
      </w:r>
      <w:proofErr w:type="spellEnd"/>
      <w:r>
        <w:t xml:space="preserve">, M. (2010). Del mundo interno y las relaciones </w:t>
      </w:r>
      <w:proofErr w:type="spellStart"/>
      <w:r>
        <w:t>objetales</w:t>
      </w:r>
      <w:proofErr w:type="spellEnd"/>
      <w:r>
        <w:t xml:space="preserve"> a la prioridad del otro. En </w:t>
      </w:r>
      <w:proofErr w:type="spellStart"/>
      <w:r>
        <w:t>Flechner</w:t>
      </w:r>
      <w:proofErr w:type="spellEnd"/>
      <w:r>
        <w:t>, S. (</w:t>
      </w:r>
      <w:proofErr w:type="spellStart"/>
      <w:r>
        <w:t>comp</w:t>
      </w:r>
      <w:proofErr w:type="spellEnd"/>
      <w:r>
        <w:t xml:space="preserve">.) </w:t>
      </w:r>
      <w:r>
        <w:rPr>
          <w:i/>
          <w:iCs w:val="0"/>
        </w:rPr>
        <w:t>Psicoanálisis y adolescencia</w:t>
      </w:r>
      <w:r>
        <w:t xml:space="preserve">. Buenos Aires: </w:t>
      </w:r>
      <w:proofErr w:type="spellStart"/>
      <w:r>
        <w:t>Psicolibro</w:t>
      </w:r>
      <w:proofErr w:type="spellEnd"/>
      <w:r>
        <w:t>.</w:t>
      </w:r>
    </w:p>
    <w:p w:rsidR="009E5150" w:rsidRPr="007359EB" w:rsidRDefault="009E5150" w:rsidP="009E5150">
      <w:pPr>
        <w:pStyle w:val="biblio"/>
        <w:numPr>
          <w:ilvl w:val="0"/>
          <w:numId w:val="20"/>
        </w:numPr>
      </w:pPr>
      <w:r w:rsidRPr="007359EB">
        <w:t>Zaldúa, G. (2011). Vulnerabilidades, turbulencias y posibilidades</w:t>
      </w:r>
      <w:r>
        <w:t>.</w:t>
      </w:r>
      <w:r w:rsidRPr="007359EB">
        <w:t xml:space="preserve"> </w:t>
      </w:r>
      <w:r>
        <w:t>E</w:t>
      </w:r>
      <w:r w:rsidRPr="007359EB">
        <w:t xml:space="preserve">n </w:t>
      </w:r>
      <w:proofErr w:type="spellStart"/>
      <w:r w:rsidRPr="007359EB">
        <w:rPr>
          <w:i/>
          <w:iCs w:val="0"/>
        </w:rPr>
        <w:t>Epistemes</w:t>
      </w:r>
      <w:proofErr w:type="spellEnd"/>
      <w:r w:rsidRPr="007359EB">
        <w:rPr>
          <w:i/>
          <w:iCs w:val="0"/>
        </w:rPr>
        <w:t xml:space="preserve"> y prácticas en Psicología Preventiva</w:t>
      </w:r>
      <w:r w:rsidRPr="007359EB">
        <w:t>. Buenos Aires: EUDEBA.</w:t>
      </w:r>
    </w:p>
    <w:p w:rsidR="00EF7A23" w:rsidRPr="00A63889" w:rsidRDefault="00EF7A23" w:rsidP="00A63889">
      <w:pPr>
        <w:pStyle w:val="ListParagraph"/>
        <w:autoSpaceDE w:val="0"/>
        <w:autoSpaceDN w:val="0"/>
        <w:adjustRightInd w:val="0"/>
        <w:ind w:left="360"/>
        <w:jc w:val="both"/>
        <w:rPr>
          <w:rFonts w:eastAsiaTheme="minorHAnsi" w:cs="Arial"/>
        </w:rPr>
      </w:pPr>
    </w:p>
    <w:sectPr w:rsidR="00EF7A23" w:rsidRPr="00A63889" w:rsidSect="00DA2AE6">
      <w:footerReference w:type="default" r:id="rId16"/>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90D46" w15:done="0"/>
  <w15:commentEx w15:paraId="2E6F2387" w15:done="0"/>
  <w15:commentEx w15:paraId="78B2B780" w15:done="0"/>
  <w15:commentEx w15:paraId="7B3691F2" w15:done="0"/>
  <w15:commentEx w15:paraId="7789F935" w15:done="0"/>
  <w15:commentEx w15:paraId="032A4FAF" w15:done="0"/>
  <w15:commentEx w15:paraId="093F8F92" w15:done="0"/>
  <w15:commentEx w15:paraId="667380D9" w15:done="0"/>
  <w15:commentEx w15:paraId="7822E720" w15:done="0"/>
  <w15:commentEx w15:paraId="6E09B387" w15:done="0"/>
  <w15:commentEx w15:paraId="05393A75" w15:done="0"/>
  <w15:commentEx w15:paraId="7F844A14" w15:done="0"/>
  <w15:commentEx w15:paraId="111AEE95" w15:done="0"/>
  <w15:commentEx w15:paraId="513F93C8" w15:done="0"/>
  <w15:commentEx w15:paraId="0F154EB4" w15:done="0"/>
  <w15:commentEx w15:paraId="3F790A36" w15:done="0"/>
  <w15:commentEx w15:paraId="218983A6" w15:done="0"/>
  <w15:commentEx w15:paraId="338C3C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60" w:rsidRDefault="00CF2E60" w:rsidP="00C3367F">
      <w:r>
        <w:separator/>
      </w:r>
    </w:p>
  </w:endnote>
  <w:endnote w:type="continuationSeparator" w:id="0">
    <w:p w:rsidR="00CF2E60" w:rsidRDefault="00CF2E60" w:rsidP="00C33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433"/>
      <w:docPartObj>
        <w:docPartGallery w:val="Page Numbers (Bottom of Page)"/>
        <w:docPartUnique/>
      </w:docPartObj>
    </w:sdtPr>
    <w:sdtContent>
      <w:p w:rsidR="00AC3117" w:rsidRDefault="00072C12">
        <w:pPr>
          <w:pStyle w:val="Footer"/>
          <w:jc w:val="right"/>
        </w:pPr>
        <w:fldSimple w:instr=" PAGE   \* MERGEFORMAT ">
          <w:r w:rsidR="004E2DC6">
            <w:rPr>
              <w:noProof/>
            </w:rPr>
            <w:t>30</w:t>
          </w:r>
        </w:fldSimple>
      </w:p>
    </w:sdtContent>
  </w:sdt>
  <w:p w:rsidR="00AC3117" w:rsidRDefault="00AC3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60" w:rsidRDefault="00CF2E60" w:rsidP="00C3367F">
      <w:r>
        <w:separator/>
      </w:r>
    </w:p>
  </w:footnote>
  <w:footnote w:type="continuationSeparator" w:id="0">
    <w:p w:rsidR="00CF2E60" w:rsidRDefault="00CF2E60" w:rsidP="00C33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6F84D3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D2068D"/>
    <w:multiLevelType w:val="hybridMultilevel"/>
    <w:tmpl w:val="F71208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1A36E4"/>
    <w:multiLevelType w:val="hybridMultilevel"/>
    <w:tmpl w:val="2C2AB414"/>
    <w:lvl w:ilvl="0" w:tplc="A684C2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7544EB9"/>
    <w:multiLevelType w:val="hybridMultilevel"/>
    <w:tmpl w:val="7DC209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E94F61"/>
    <w:multiLevelType w:val="hybridMultilevel"/>
    <w:tmpl w:val="388A7B56"/>
    <w:lvl w:ilvl="0" w:tplc="2C0A0001">
      <w:start w:val="1"/>
      <w:numFmt w:val="bullet"/>
      <w:lvlText w:val=""/>
      <w:lvlJc w:val="left"/>
      <w:pPr>
        <w:ind w:left="36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1E5A11E8"/>
    <w:multiLevelType w:val="hybridMultilevel"/>
    <w:tmpl w:val="F892C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021B99"/>
    <w:multiLevelType w:val="hybridMultilevel"/>
    <w:tmpl w:val="D71841DE"/>
    <w:lvl w:ilvl="0" w:tplc="3C6ED9C4">
      <w:start w:val="1"/>
      <w:numFmt w:val="decimal"/>
      <w:lvlText w:val="%1)"/>
      <w:lvlJc w:val="left"/>
      <w:pPr>
        <w:ind w:left="1068" w:hanging="360"/>
      </w:pPr>
      <w:rPr>
        <w:rFonts w:cs="Times New Roman" w:hint="default"/>
        <w:b/>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7">
    <w:nsid w:val="221665A7"/>
    <w:multiLevelType w:val="hybridMultilevel"/>
    <w:tmpl w:val="6F244EE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355946F8"/>
    <w:multiLevelType w:val="hybridMultilevel"/>
    <w:tmpl w:val="A0E02D82"/>
    <w:lvl w:ilvl="0" w:tplc="3A9CD3D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3F1247F8"/>
    <w:multiLevelType w:val="hybridMultilevel"/>
    <w:tmpl w:val="5A0A89C8"/>
    <w:lvl w:ilvl="0" w:tplc="2C0A000F">
      <w:start w:val="1"/>
      <w:numFmt w:val="decimal"/>
      <w:lvlText w:val="%1."/>
      <w:lvlJc w:val="left"/>
      <w:pPr>
        <w:ind w:left="720" w:hanging="360"/>
      </w:pPr>
      <w:rPr>
        <w:rFonts w:eastAsia="Times New Roman"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59D6537"/>
    <w:multiLevelType w:val="multilevel"/>
    <w:tmpl w:val="04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EC82644"/>
    <w:multiLevelType w:val="hybridMultilevel"/>
    <w:tmpl w:val="31B07EA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5E8304E2"/>
    <w:multiLevelType w:val="hybridMultilevel"/>
    <w:tmpl w:val="D73CD44C"/>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FBD0EB2"/>
    <w:multiLevelType w:val="hybridMultilevel"/>
    <w:tmpl w:val="D0FAB9F0"/>
    <w:lvl w:ilvl="0" w:tplc="2C0A0001">
      <w:start w:val="1"/>
      <w:numFmt w:val="bullet"/>
      <w:lvlText w:val=""/>
      <w:lvlJc w:val="left"/>
      <w:pPr>
        <w:ind w:left="36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nsid w:val="65D85EC7"/>
    <w:multiLevelType w:val="hybridMultilevel"/>
    <w:tmpl w:val="736EC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91D41D4"/>
    <w:multiLevelType w:val="hybridMultilevel"/>
    <w:tmpl w:val="D1402B16"/>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6">
    <w:nsid w:val="6D051FDB"/>
    <w:multiLevelType w:val="hybridMultilevel"/>
    <w:tmpl w:val="D73CD44C"/>
    <w:lvl w:ilvl="0" w:tplc="2C0A000F">
      <w:start w:val="5"/>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76684DF7"/>
    <w:multiLevelType w:val="hybridMultilevel"/>
    <w:tmpl w:val="D71841DE"/>
    <w:lvl w:ilvl="0" w:tplc="3C6ED9C4">
      <w:start w:val="1"/>
      <w:numFmt w:val="decimal"/>
      <w:lvlText w:val="%1)"/>
      <w:lvlJc w:val="left"/>
      <w:pPr>
        <w:ind w:left="1068" w:hanging="360"/>
      </w:pPr>
      <w:rPr>
        <w:rFonts w:cs="Times New Roman" w:hint="default"/>
        <w:b/>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18">
    <w:nsid w:val="7A920E96"/>
    <w:multiLevelType w:val="hybridMultilevel"/>
    <w:tmpl w:val="E0D02C8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EE604DD"/>
    <w:multiLevelType w:val="hybridMultilevel"/>
    <w:tmpl w:val="10F83E10"/>
    <w:lvl w:ilvl="0" w:tplc="5EAEB0D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7"/>
  </w:num>
  <w:num w:numId="2">
    <w:abstractNumId w:val="3"/>
  </w:num>
  <w:num w:numId="3">
    <w:abstractNumId w:val="18"/>
  </w:num>
  <w:num w:numId="4">
    <w:abstractNumId w:val="6"/>
  </w:num>
  <w:num w:numId="5">
    <w:abstractNumId w:val="12"/>
  </w:num>
  <w:num w:numId="6">
    <w:abstractNumId w:val="16"/>
  </w:num>
  <w:num w:numId="7">
    <w:abstractNumId w:val="9"/>
  </w:num>
  <w:num w:numId="8">
    <w:abstractNumId w:val="1"/>
  </w:num>
  <w:num w:numId="9">
    <w:abstractNumId w:val="8"/>
  </w:num>
  <w:num w:numId="10">
    <w:abstractNumId w:val="10"/>
  </w:num>
  <w:num w:numId="11">
    <w:abstractNumId w:val="14"/>
  </w:num>
  <w:num w:numId="12">
    <w:abstractNumId w:val="0"/>
  </w:num>
  <w:num w:numId="13">
    <w:abstractNumId w:val="5"/>
  </w:num>
  <w:num w:numId="14">
    <w:abstractNumId w:val="19"/>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EA33FB"/>
    <w:rsid w:val="000009CB"/>
    <w:rsid w:val="0000728D"/>
    <w:rsid w:val="000123D6"/>
    <w:rsid w:val="0001699A"/>
    <w:rsid w:val="000200E3"/>
    <w:rsid w:val="000203FA"/>
    <w:rsid w:val="00030EA9"/>
    <w:rsid w:val="00031B58"/>
    <w:rsid w:val="00032913"/>
    <w:rsid w:val="00032EC6"/>
    <w:rsid w:val="00040179"/>
    <w:rsid w:val="00040C89"/>
    <w:rsid w:val="00044573"/>
    <w:rsid w:val="00045183"/>
    <w:rsid w:val="00045C2D"/>
    <w:rsid w:val="00045E0A"/>
    <w:rsid w:val="00051D7D"/>
    <w:rsid w:val="00053579"/>
    <w:rsid w:val="00053EC2"/>
    <w:rsid w:val="0006396C"/>
    <w:rsid w:val="00066F8A"/>
    <w:rsid w:val="00071F36"/>
    <w:rsid w:val="00072C12"/>
    <w:rsid w:val="00073D3C"/>
    <w:rsid w:val="00074249"/>
    <w:rsid w:val="0007495F"/>
    <w:rsid w:val="000954A7"/>
    <w:rsid w:val="000A0C9D"/>
    <w:rsid w:val="000A0E61"/>
    <w:rsid w:val="000A0FBF"/>
    <w:rsid w:val="000A231F"/>
    <w:rsid w:val="000A309A"/>
    <w:rsid w:val="000B0A0E"/>
    <w:rsid w:val="000B22D4"/>
    <w:rsid w:val="000B5042"/>
    <w:rsid w:val="000B60BE"/>
    <w:rsid w:val="000B761E"/>
    <w:rsid w:val="000C1F28"/>
    <w:rsid w:val="000C3CFF"/>
    <w:rsid w:val="000C43E2"/>
    <w:rsid w:val="000C6AA4"/>
    <w:rsid w:val="000C7B35"/>
    <w:rsid w:val="000D5382"/>
    <w:rsid w:val="000D5BCD"/>
    <w:rsid w:val="000D717C"/>
    <w:rsid w:val="000E008C"/>
    <w:rsid w:val="000E1248"/>
    <w:rsid w:val="000E7DC6"/>
    <w:rsid w:val="000F13E9"/>
    <w:rsid w:val="000F2A20"/>
    <w:rsid w:val="000F43B4"/>
    <w:rsid w:val="000F656C"/>
    <w:rsid w:val="001120FC"/>
    <w:rsid w:val="00113F1D"/>
    <w:rsid w:val="001150FF"/>
    <w:rsid w:val="00115D2C"/>
    <w:rsid w:val="00116A57"/>
    <w:rsid w:val="00120FDB"/>
    <w:rsid w:val="00122770"/>
    <w:rsid w:val="00126379"/>
    <w:rsid w:val="00127DE7"/>
    <w:rsid w:val="00133B6F"/>
    <w:rsid w:val="001405E9"/>
    <w:rsid w:val="00140D5B"/>
    <w:rsid w:val="001447EF"/>
    <w:rsid w:val="001449CE"/>
    <w:rsid w:val="0015114F"/>
    <w:rsid w:val="00155107"/>
    <w:rsid w:val="0015523B"/>
    <w:rsid w:val="001669B0"/>
    <w:rsid w:val="00174C05"/>
    <w:rsid w:val="00174DB8"/>
    <w:rsid w:val="00176293"/>
    <w:rsid w:val="00181011"/>
    <w:rsid w:val="00181F1E"/>
    <w:rsid w:val="0018433A"/>
    <w:rsid w:val="00185F4F"/>
    <w:rsid w:val="00187AD0"/>
    <w:rsid w:val="00193388"/>
    <w:rsid w:val="001A2333"/>
    <w:rsid w:val="001B129C"/>
    <w:rsid w:val="001B2A8E"/>
    <w:rsid w:val="001B3454"/>
    <w:rsid w:val="001B5EB4"/>
    <w:rsid w:val="001C0CCD"/>
    <w:rsid w:val="001C2BD1"/>
    <w:rsid w:val="001C618B"/>
    <w:rsid w:val="001C73AB"/>
    <w:rsid w:val="001D3BDE"/>
    <w:rsid w:val="001D620A"/>
    <w:rsid w:val="001D671C"/>
    <w:rsid w:val="001D7411"/>
    <w:rsid w:val="001E5A29"/>
    <w:rsid w:val="001E619F"/>
    <w:rsid w:val="001F0C31"/>
    <w:rsid w:val="001F0ECF"/>
    <w:rsid w:val="001F184A"/>
    <w:rsid w:val="001F3040"/>
    <w:rsid w:val="001F3627"/>
    <w:rsid w:val="001F48FB"/>
    <w:rsid w:val="001F7EED"/>
    <w:rsid w:val="00201186"/>
    <w:rsid w:val="002033E2"/>
    <w:rsid w:val="00205FF6"/>
    <w:rsid w:val="00210279"/>
    <w:rsid w:val="00210958"/>
    <w:rsid w:val="0021232C"/>
    <w:rsid w:val="00215224"/>
    <w:rsid w:val="00216002"/>
    <w:rsid w:val="00225123"/>
    <w:rsid w:val="002259B9"/>
    <w:rsid w:val="00225D85"/>
    <w:rsid w:val="00225E3F"/>
    <w:rsid w:val="00227AD1"/>
    <w:rsid w:val="00230164"/>
    <w:rsid w:val="00230EEE"/>
    <w:rsid w:val="00233029"/>
    <w:rsid w:val="00244BF1"/>
    <w:rsid w:val="00245CB2"/>
    <w:rsid w:val="00255844"/>
    <w:rsid w:val="002619D7"/>
    <w:rsid w:val="00262B20"/>
    <w:rsid w:val="00265B23"/>
    <w:rsid w:val="00270B89"/>
    <w:rsid w:val="00270F45"/>
    <w:rsid w:val="002739C1"/>
    <w:rsid w:val="00274409"/>
    <w:rsid w:val="00275A9C"/>
    <w:rsid w:val="002777A2"/>
    <w:rsid w:val="00283772"/>
    <w:rsid w:val="002860B7"/>
    <w:rsid w:val="00286279"/>
    <w:rsid w:val="0029278D"/>
    <w:rsid w:val="00295BE5"/>
    <w:rsid w:val="002978E0"/>
    <w:rsid w:val="002A11A9"/>
    <w:rsid w:val="002A3FEB"/>
    <w:rsid w:val="002A6982"/>
    <w:rsid w:val="002B2BD0"/>
    <w:rsid w:val="002B2F28"/>
    <w:rsid w:val="002B3324"/>
    <w:rsid w:val="002B73E3"/>
    <w:rsid w:val="002C1891"/>
    <w:rsid w:val="002C6485"/>
    <w:rsid w:val="002D019E"/>
    <w:rsid w:val="002D2308"/>
    <w:rsid w:val="002D2A5D"/>
    <w:rsid w:val="002D39D1"/>
    <w:rsid w:val="002D67A6"/>
    <w:rsid w:val="002E45B7"/>
    <w:rsid w:val="002F1D89"/>
    <w:rsid w:val="002F27AC"/>
    <w:rsid w:val="002F4260"/>
    <w:rsid w:val="002F5B70"/>
    <w:rsid w:val="002F5D68"/>
    <w:rsid w:val="002F5E33"/>
    <w:rsid w:val="002F64BA"/>
    <w:rsid w:val="002F7123"/>
    <w:rsid w:val="003007F9"/>
    <w:rsid w:val="00302A20"/>
    <w:rsid w:val="00305F46"/>
    <w:rsid w:val="003065BC"/>
    <w:rsid w:val="00311409"/>
    <w:rsid w:val="003139D5"/>
    <w:rsid w:val="00313ECD"/>
    <w:rsid w:val="003205D0"/>
    <w:rsid w:val="00321893"/>
    <w:rsid w:val="00322E0C"/>
    <w:rsid w:val="003233FF"/>
    <w:rsid w:val="0033109D"/>
    <w:rsid w:val="00331326"/>
    <w:rsid w:val="00331C1F"/>
    <w:rsid w:val="003338F6"/>
    <w:rsid w:val="003355E9"/>
    <w:rsid w:val="0034024B"/>
    <w:rsid w:val="00352B33"/>
    <w:rsid w:val="0035327C"/>
    <w:rsid w:val="003543F3"/>
    <w:rsid w:val="00364224"/>
    <w:rsid w:val="003661F1"/>
    <w:rsid w:val="00373153"/>
    <w:rsid w:val="0037405A"/>
    <w:rsid w:val="00380F58"/>
    <w:rsid w:val="00382D87"/>
    <w:rsid w:val="00383184"/>
    <w:rsid w:val="00385C35"/>
    <w:rsid w:val="00387B41"/>
    <w:rsid w:val="00387E38"/>
    <w:rsid w:val="0039188F"/>
    <w:rsid w:val="003A1562"/>
    <w:rsid w:val="003B0E35"/>
    <w:rsid w:val="003B62BC"/>
    <w:rsid w:val="003B7843"/>
    <w:rsid w:val="003C19F9"/>
    <w:rsid w:val="003C307F"/>
    <w:rsid w:val="003C6198"/>
    <w:rsid w:val="003C6893"/>
    <w:rsid w:val="003D1E92"/>
    <w:rsid w:val="003D41D1"/>
    <w:rsid w:val="003D5450"/>
    <w:rsid w:val="003D7E5A"/>
    <w:rsid w:val="003E0549"/>
    <w:rsid w:val="003E1487"/>
    <w:rsid w:val="003E2294"/>
    <w:rsid w:val="003E3D53"/>
    <w:rsid w:val="003E608F"/>
    <w:rsid w:val="003E71B4"/>
    <w:rsid w:val="003E7C0A"/>
    <w:rsid w:val="003E7C66"/>
    <w:rsid w:val="003F1A46"/>
    <w:rsid w:val="003F4F86"/>
    <w:rsid w:val="003F4FBF"/>
    <w:rsid w:val="00400BC7"/>
    <w:rsid w:val="00404E49"/>
    <w:rsid w:val="0041370E"/>
    <w:rsid w:val="00415DDC"/>
    <w:rsid w:val="00423CD1"/>
    <w:rsid w:val="00436DA9"/>
    <w:rsid w:val="0043768E"/>
    <w:rsid w:val="00442159"/>
    <w:rsid w:val="00447927"/>
    <w:rsid w:val="004519D4"/>
    <w:rsid w:val="00455380"/>
    <w:rsid w:val="00456989"/>
    <w:rsid w:val="004573F6"/>
    <w:rsid w:val="0046062D"/>
    <w:rsid w:val="0046076D"/>
    <w:rsid w:val="0046170B"/>
    <w:rsid w:val="00462FCD"/>
    <w:rsid w:val="00464E86"/>
    <w:rsid w:val="004703F1"/>
    <w:rsid w:val="004726E7"/>
    <w:rsid w:val="0047479B"/>
    <w:rsid w:val="004811B0"/>
    <w:rsid w:val="00482AB1"/>
    <w:rsid w:val="00483395"/>
    <w:rsid w:val="00483745"/>
    <w:rsid w:val="0049023D"/>
    <w:rsid w:val="00490ACD"/>
    <w:rsid w:val="00490EA8"/>
    <w:rsid w:val="00492EB1"/>
    <w:rsid w:val="004942FA"/>
    <w:rsid w:val="00495216"/>
    <w:rsid w:val="00495DCB"/>
    <w:rsid w:val="00496248"/>
    <w:rsid w:val="004A4A53"/>
    <w:rsid w:val="004A69DA"/>
    <w:rsid w:val="004A7270"/>
    <w:rsid w:val="004A7A0F"/>
    <w:rsid w:val="004B0B9B"/>
    <w:rsid w:val="004B7538"/>
    <w:rsid w:val="004C0ACF"/>
    <w:rsid w:val="004C110C"/>
    <w:rsid w:val="004C27B5"/>
    <w:rsid w:val="004C5196"/>
    <w:rsid w:val="004C6823"/>
    <w:rsid w:val="004C7F4B"/>
    <w:rsid w:val="004D332A"/>
    <w:rsid w:val="004D3CE5"/>
    <w:rsid w:val="004D4F7D"/>
    <w:rsid w:val="004D5A87"/>
    <w:rsid w:val="004E0B86"/>
    <w:rsid w:val="004E200F"/>
    <w:rsid w:val="004E2946"/>
    <w:rsid w:val="004E2DC6"/>
    <w:rsid w:val="004E3343"/>
    <w:rsid w:val="004E422C"/>
    <w:rsid w:val="004E68E8"/>
    <w:rsid w:val="004E76FA"/>
    <w:rsid w:val="004F0EDC"/>
    <w:rsid w:val="004F44E9"/>
    <w:rsid w:val="004F5029"/>
    <w:rsid w:val="00501704"/>
    <w:rsid w:val="00501DCB"/>
    <w:rsid w:val="005026A6"/>
    <w:rsid w:val="005047AF"/>
    <w:rsid w:val="00506D90"/>
    <w:rsid w:val="00507358"/>
    <w:rsid w:val="00507529"/>
    <w:rsid w:val="00512A03"/>
    <w:rsid w:val="00517945"/>
    <w:rsid w:val="00525053"/>
    <w:rsid w:val="005263A4"/>
    <w:rsid w:val="005311A9"/>
    <w:rsid w:val="0053705C"/>
    <w:rsid w:val="00541A1E"/>
    <w:rsid w:val="00544DCE"/>
    <w:rsid w:val="00547262"/>
    <w:rsid w:val="00555146"/>
    <w:rsid w:val="0056620D"/>
    <w:rsid w:val="00571523"/>
    <w:rsid w:val="00574DCB"/>
    <w:rsid w:val="005761D4"/>
    <w:rsid w:val="005773D8"/>
    <w:rsid w:val="00577955"/>
    <w:rsid w:val="00582689"/>
    <w:rsid w:val="00584CB8"/>
    <w:rsid w:val="005862CB"/>
    <w:rsid w:val="00591E0D"/>
    <w:rsid w:val="00592104"/>
    <w:rsid w:val="00592A88"/>
    <w:rsid w:val="005941DB"/>
    <w:rsid w:val="00596AA1"/>
    <w:rsid w:val="005A0755"/>
    <w:rsid w:val="005A1ACF"/>
    <w:rsid w:val="005A6A76"/>
    <w:rsid w:val="005B05B0"/>
    <w:rsid w:val="005B5842"/>
    <w:rsid w:val="005C27EE"/>
    <w:rsid w:val="005C30A8"/>
    <w:rsid w:val="005C3886"/>
    <w:rsid w:val="005C73C0"/>
    <w:rsid w:val="005D0E73"/>
    <w:rsid w:val="005D1CAE"/>
    <w:rsid w:val="005E1F30"/>
    <w:rsid w:val="005E7049"/>
    <w:rsid w:val="005F5A00"/>
    <w:rsid w:val="006008D2"/>
    <w:rsid w:val="0060515D"/>
    <w:rsid w:val="006119A6"/>
    <w:rsid w:val="0061375B"/>
    <w:rsid w:val="00615F3A"/>
    <w:rsid w:val="00616020"/>
    <w:rsid w:val="00621C14"/>
    <w:rsid w:val="00621CE5"/>
    <w:rsid w:val="00621F43"/>
    <w:rsid w:val="00625127"/>
    <w:rsid w:val="00627DE5"/>
    <w:rsid w:val="006311B7"/>
    <w:rsid w:val="00633728"/>
    <w:rsid w:val="0063467A"/>
    <w:rsid w:val="00645616"/>
    <w:rsid w:val="00651FCC"/>
    <w:rsid w:val="00663E0A"/>
    <w:rsid w:val="006665DA"/>
    <w:rsid w:val="006670F3"/>
    <w:rsid w:val="006671A1"/>
    <w:rsid w:val="00672898"/>
    <w:rsid w:val="00675874"/>
    <w:rsid w:val="00677646"/>
    <w:rsid w:val="00680FCB"/>
    <w:rsid w:val="006841EC"/>
    <w:rsid w:val="00690E5A"/>
    <w:rsid w:val="006912B3"/>
    <w:rsid w:val="00692D30"/>
    <w:rsid w:val="00695AE8"/>
    <w:rsid w:val="00696992"/>
    <w:rsid w:val="006A1056"/>
    <w:rsid w:val="006A3D69"/>
    <w:rsid w:val="006B2AD1"/>
    <w:rsid w:val="006B31F1"/>
    <w:rsid w:val="006C26D4"/>
    <w:rsid w:val="006C3415"/>
    <w:rsid w:val="006C5D34"/>
    <w:rsid w:val="006D583C"/>
    <w:rsid w:val="006D66C7"/>
    <w:rsid w:val="006D7F32"/>
    <w:rsid w:val="006F0BDC"/>
    <w:rsid w:val="006F1626"/>
    <w:rsid w:val="006F1A13"/>
    <w:rsid w:val="006F2737"/>
    <w:rsid w:val="006F304C"/>
    <w:rsid w:val="007009FE"/>
    <w:rsid w:val="007108FC"/>
    <w:rsid w:val="00710CBB"/>
    <w:rsid w:val="0071445F"/>
    <w:rsid w:val="007208E2"/>
    <w:rsid w:val="00720E8E"/>
    <w:rsid w:val="0073490F"/>
    <w:rsid w:val="00736BBC"/>
    <w:rsid w:val="00742F4F"/>
    <w:rsid w:val="0074396B"/>
    <w:rsid w:val="007448CC"/>
    <w:rsid w:val="00751014"/>
    <w:rsid w:val="007553D6"/>
    <w:rsid w:val="007567F2"/>
    <w:rsid w:val="00762604"/>
    <w:rsid w:val="00766DA0"/>
    <w:rsid w:val="00767983"/>
    <w:rsid w:val="0077400A"/>
    <w:rsid w:val="00776627"/>
    <w:rsid w:val="007802C7"/>
    <w:rsid w:val="007807AB"/>
    <w:rsid w:val="007808B4"/>
    <w:rsid w:val="00780D7D"/>
    <w:rsid w:val="0078114D"/>
    <w:rsid w:val="00781C85"/>
    <w:rsid w:val="0078473E"/>
    <w:rsid w:val="00787651"/>
    <w:rsid w:val="00791AA0"/>
    <w:rsid w:val="00796B94"/>
    <w:rsid w:val="00797818"/>
    <w:rsid w:val="007A33C9"/>
    <w:rsid w:val="007A47AD"/>
    <w:rsid w:val="007A71A0"/>
    <w:rsid w:val="007B083B"/>
    <w:rsid w:val="007B107D"/>
    <w:rsid w:val="007B17D7"/>
    <w:rsid w:val="007C1A32"/>
    <w:rsid w:val="007C594D"/>
    <w:rsid w:val="007D1E0C"/>
    <w:rsid w:val="007D28ED"/>
    <w:rsid w:val="007D3218"/>
    <w:rsid w:val="007D461C"/>
    <w:rsid w:val="007E4906"/>
    <w:rsid w:val="007E5746"/>
    <w:rsid w:val="007F0558"/>
    <w:rsid w:val="007F34F3"/>
    <w:rsid w:val="007F53A3"/>
    <w:rsid w:val="007F59BB"/>
    <w:rsid w:val="007F69E3"/>
    <w:rsid w:val="007F7197"/>
    <w:rsid w:val="00804C3E"/>
    <w:rsid w:val="008054F0"/>
    <w:rsid w:val="008062B0"/>
    <w:rsid w:val="00810729"/>
    <w:rsid w:val="00810D87"/>
    <w:rsid w:val="00814F26"/>
    <w:rsid w:val="00825F95"/>
    <w:rsid w:val="0082651F"/>
    <w:rsid w:val="00826F87"/>
    <w:rsid w:val="00827E2C"/>
    <w:rsid w:val="00832E8A"/>
    <w:rsid w:val="0083503C"/>
    <w:rsid w:val="00835170"/>
    <w:rsid w:val="00837ECB"/>
    <w:rsid w:val="0084114C"/>
    <w:rsid w:val="00841A5F"/>
    <w:rsid w:val="008425BF"/>
    <w:rsid w:val="00847D78"/>
    <w:rsid w:val="00851AC3"/>
    <w:rsid w:val="008520FF"/>
    <w:rsid w:val="00854D16"/>
    <w:rsid w:val="008551B5"/>
    <w:rsid w:val="0085711F"/>
    <w:rsid w:val="00860108"/>
    <w:rsid w:val="008764D6"/>
    <w:rsid w:val="00885ED9"/>
    <w:rsid w:val="00893988"/>
    <w:rsid w:val="00894225"/>
    <w:rsid w:val="00895062"/>
    <w:rsid w:val="0089740D"/>
    <w:rsid w:val="008A029D"/>
    <w:rsid w:val="008A1CA1"/>
    <w:rsid w:val="008A2072"/>
    <w:rsid w:val="008B0253"/>
    <w:rsid w:val="008B074D"/>
    <w:rsid w:val="008B2297"/>
    <w:rsid w:val="008B5118"/>
    <w:rsid w:val="008B5523"/>
    <w:rsid w:val="008C2050"/>
    <w:rsid w:val="008C33D7"/>
    <w:rsid w:val="008C363F"/>
    <w:rsid w:val="008C7DA0"/>
    <w:rsid w:val="008D0DF4"/>
    <w:rsid w:val="008D139B"/>
    <w:rsid w:val="008D2054"/>
    <w:rsid w:val="008D2E6A"/>
    <w:rsid w:val="008D435E"/>
    <w:rsid w:val="008E0FEE"/>
    <w:rsid w:val="008E3A78"/>
    <w:rsid w:val="008E792D"/>
    <w:rsid w:val="008F2ADF"/>
    <w:rsid w:val="008F7085"/>
    <w:rsid w:val="0090020F"/>
    <w:rsid w:val="00905618"/>
    <w:rsid w:val="00912CE5"/>
    <w:rsid w:val="00914092"/>
    <w:rsid w:val="00914D6B"/>
    <w:rsid w:val="009212AB"/>
    <w:rsid w:val="009217B6"/>
    <w:rsid w:val="00921DE3"/>
    <w:rsid w:val="00923E28"/>
    <w:rsid w:val="00923E35"/>
    <w:rsid w:val="009313B2"/>
    <w:rsid w:val="0093352A"/>
    <w:rsid w:val="00936DDB"/>
    <w:rsid w:val="00936F4C"/>
    <w:rsid w:val="009379F6"/>
    <w:rsid w:val="00940EC3"/>
    <w:rsid w:val="009413E6"/>
    <w:rsid w:val="00943D91"/>
    <w:rsid w:val="00943EFF"/>
    <w:rsid w:val="00944B02"/>
    <w:rsid w:val="00945B99"/>
    <w:rsid w:val="0094722C"/>
    <w:rsid w:val="00951214"/>
    <w:rsid w:val="00953232"/>
    <w:rsid w:val="009562C5"/>
    <w:rsid w:val="009567E7"/>
    <w:rsid w:val="00960DDE"/>
    <w:rsid w:val="009651AA"/>
    <w:rsid w:val="00966841"/>
    <w:rsid w:val="00966CE4"/>
    <w:rsid w:val="0097613C"/>
    <w:rsid w:val="00977D3B"/>
    <w:rsid w:val="009805F6"/>
    <w:rsid w:val="00986352"/>
    <w:rsid w:val="00991AF9"/>
    <w:rsid w:val="00991B69"/>
    <w:rsid w:val="00994E4A"/>
    <w:rsid w:val="00995E60"/>
    <w:rsid w:val="00996F8F"/>
    <w:rsid w:val="00997E4F"/>
    <w:rsid w:val="009A2998"/>
    <w:rsid w:val="009A39C5"/>
    <w:rsid w:val="009A3D90"/>
    <w:rsid w:val="009A5F91"/>
    <w:rsid w:val="009A626D"/>
    <w:rsid w:val="009A7717"/>
    <w:rsid w:val="009B3962"/>
    <w:rsid w:val="009B39D2"/>
    <w:rsid w:val="009B6B05"/>
    <w:rsid w:val="009B78DB"/>
    <w:rsid w:val="009C2B88"/>
    <w:rsid w:val="009C2D82"/>
    <w:rsid w:val="009C4644"/>
    <w:rsid w:val="009D533F"/>
    <w:rsid w:val="009D75AC"/>
    <w:rsid w:val="009E1FE5"/>
    <w:rsid w:val="009E3407"/>
    <w:rsid w:val="009E5150"/>
    <w:rsid w:val="009E636D"/>
    <w:rsid w:val="009F5B38"/>
    <w:rsid w:val="00A03AFD"/>
    <w:rsid w:val="00A04D50"/>
    <w:rsid w:val="00A07B51"/>
    <w:rsid w:val="00A1262D"/>
    <w:rsid w:val="00A15BB6"/>
    <w:rsid w:val="00A1662E"/>
    <w:rsid w:val="00A16BF8"/>
    <w:rsid w:val="00A176C9"/>
    <w:rsid w:val="00A17A9D"/>
    <w:rsid w:val="00A21184"/>
    <w:rsid w:val="00A23954"/>
    <w:rsid w:val="00A30314"/>
    <w:rsid w:val="00A3040A"/>
    <w:rsid w:val="00A3211A"/>
    <w:rsid w:val="00A32862"/>
    <w:rsid w:val="00A32A6D"/>
    <w:rsid w:val="00A35705"/>
    <w:rsid w:val="00A47F1F"/>
    <w:rsid w:val="00A541C8"/>
    <w:rsid w:val="00A63889"/>
    <w:rsid w:val="00A6676A"/>
    <w:rsid w:val="00A74DCB"/>
    <w:rsid w:val="00A74EAD"/>
    <w:rsid w:val="00A76F05"/>
    <w:rsid w:val="00A81B25"/>
    <w:rsid w:val="00A85257"/>
    <w:rsid w:val="00A900AD"/>
    <w:rsid w:val="00A947FC"/>
    <w:rsid w:val="00A972DB"/>
    <w:rsid w:val="00AA0AA1"/>
    <w:rsid w:val="00AA0B9C"/>
    <w:rsid w:val="00AA25A6"/>
    <w:rsid w:val="00AA51EB"/>
    <w:rsid w:val="00AA7412"/>
    <w:rsid w:val="00AA7C79"/>
    <w:rsid w:val="00AB0D3F"/>
    <w:rsid w:val="00AB339F"/>
    <w:rsid w:val="00AB51C6"/>
    <w:rsid w:val="00AB5973"/>
    <w:rsid w:val="00AB7177"/>
    <w:rsid w:val="00AB7C3E"/>
    <w:rsid w:val="00AC3117"/>
    <w:rsid w:val="00AC72DB"/>
    <w:rsid w:val="00AC7301"/>
    <w:rsid w:val="00AC7AE8"/>
    <w:rsid w:val="00AD47EC"/>
    <w:rsid w:val="00AD4CB9"/>
    <w:rsid w:val="00AD7EEA"/>
    <w:rsid w:val="00AE1101"/>
    <w:rsid w:val="00AE14C3"/>
    <w:rsid w:val="00AE24F6"/>
    <w:rsid w:val="00AE3A5E"/>
    <w:rsid w:val="00AE474F"/>
    <w:rsid w:val="00AE498B"/>
    <w:rsid w:val="00AE5478"/>
    <w:rsid w:val="00AF49B0"/>
    <w:rsid w:val="00AF65A4"/>
    <w:rsid w:val="00B00960"/>
    <w:rsid w:val="00B0146D"/>
    <w:rsid w:val="00B02A9A"/>
    <w:rsid w:val="00B02BAF"/>
    <w:rsid w:val="00B045A3"/>
    <w:rsid w:val="00B051B6"/>
    <w:rsid w:val="00B05C00"/>
    <w:rsid w:val="00B12BCF"/>
    <w:rsid w:val="00B13037"/>
    <w:rsid w:val="00B15DB9"/>
    <w:rsid w:val="00B350EF"/>
    <w:rsid w:val="00B35112"/>
    <w:rsid w:val="00B3738E"/>
    <w:rsid w:val="00B37B3A"/>
    <w:rsid w:val="00B40FA3"/>
    <w:rsid w:val="00B4536E"/>
    <w:rsid w:val="00B4614D"/>
    <w:rsid w:val="00B463C4"/>
    <w:rsid w:val="00B473DA"/>
    <w:rsid w:val="00B50C63"/>
    <w:rsid w:val="00B53249"/>
    <w:rsid w:val="00B53449"/>
    <w:rsid w:val="00B53C27"/>
    <w:rsid w:val="00B54C3B"/>
    <w:rsid w:val="00B62363"/>
    <w:rsid w:val="00B67E76"/>
    <w:rsid w:val="00B73710"/>
    <w:rsid w:val="00B80379"/>
    <w:rsid w:val="00B81E0D"/>
    <w:rsid w:val="00B8293F"/>
    <w:rsid w:val="00B82C56"/>
    <w:rsid w:val="00B838CE"/>
    <w:rsid w:val="00B83EC9"/>
    <w:rsid w:val="00B8615A"/>
    <w:rsid w:val="00B9338E"/>
    <w:rsid w:val="00B93C4C"/>
    <w:rsid w:val="00B95FA2"/>
    <w:rsid w:val="00B96F34"/>
    <w:rsid w:val="00B97D19"/>
    <w:rsid w:val="00BA1810"/>
    <w:rsid w:val="00BA2BBE"/>
    <w:rsid w:val="00BA3E8E"/>
    <w:rsid w:val="00BA417A"/>
    <w:rsid w:val="00BB2A0E"/>
    <w:rsid w:val="00BB35FD"/>
    <w:rsid w:val="00BB3BEF"/>
    <w:rsid w:val="00BB7B1E"/>
    <w:rsid w:val="00BC24C8"/>
    <w:rsid w:val="00BD26EC"/>
    <w:rsid w:val="00BD3186"/>
    <w:rsid w:val="00BD76E0"/>
    <w:rsid w:val="00BE0559"/>
    <w:rsid w:val="00BE2BBA"/>
    <w:rsid w:val="00BE6CF9"/>
    <w:rsid w:val="00BF01E5"/>
    <w:rsid w:val="00BF29F9"/>
    <w:rsid w:val="00BF2EE1"/>
    <w:rsid w:val="00BF4FA6"/>
    <w:rsid w:val="00BF590E"/>
    <w:rsid w:val="00BF5FFC"/>
    <w:rsid w:val="00C0576D"/>
    <w:rsid w:val="00C13C44"/>
    <w:rsid w:val="00C21D0F"/>
    <w:rsid w:val="00C22160"/>
    <w:rsid w:val="00C2716F"/>
    <w:rsid w:val="00C312DF"/>
    <w:rsid w:val="00C32BE8"/>
    <w:rsid w:val="00C3367F"/>
    <w:rsid w:val="00C34DFE"/>
    <w:rsid w:val="00C40D44"/>
    <w:rsid w:val="00C45243"/>
    <w:rsid w:val="00C474DB"/>
    <w:rsid w:val="00C518B8"/>
    <w:rsid w:val="00C5488C"/>
    <w:rsid w:val="00C54BAF"/>
    <w:rsid w:val="00C57DB8"/>
    <w:rsid w:val="00C63D19"/>
    <w:rsid w:val="00C63FD9"/>
    <w:rsid w:val="00C6513B"/>
    <w:rsid w:val="00C67CC1"/>
    <w:rsid w:val="00C81D76"/>
    <w:rsid w:val="00C821BD"/>
    <w:rsid w:val="00C85371"/>
    <w:rsid w:val="00C90FF3"/>
    <w:rsid w:val="00C912DF"/>
    <w:rsid w:val="00C92534"/>
    <w:rsid w:val="00C92FF4"/>
    <w:rsid w:val="00C96805"/>
    <w:rsid w:val="00C97B43"/>
    <w:rsid w:val="00CA031B"/>
    <w:rsid w:val="00CA05CB"/>
    <w:rsid w:val="00CA3566"/>
    <w:rsid w:val="00CA406F"/>
    <w:rsid w:val="00CA4620"/>
    <w:rsid w:val="00CB1488"/>
    <w:rsid w:val="00CB2903"/>
    <w:rsid w:val="00CB4538"/>
    <w:rsid w:val="00CB73C0"/>
    <w:rsid w:val="00CC0F2B"/>
    <w:rsid w:val="00CC296D"/>
    <w:rsid w:val="00CC3EEA"/>
    <w:rsid w:val="00CC5025"/>
    <w:rsid w:val="00CC6DDC"/>
    <w:rsid w:val="00CD05B4"/>
    <w:rsid w:val="00CD2089"/>
    <w:rsid w:val="00CD27B8"/>
    <w:rsid w:val="00CD3CE8"/>
    <w:rsid w:val="00CD46FA"/>
    <w:rsid w:val="00CD669B"/>
    <w:rsid w:val="00CE05F7"/>
    <w:rsid w:val="00CE13A3"/>
    <w:rsid w:val="00CE1683"/>
    <w:rsid w:val="00CE7B12"/>
    <w:rsid w:val="00CF2D9B"/>
    <w:rsid w:val="00CF2E60"/>
    <w:rsid w:val="00CF3409"/>
    <w:rsid w:val="00CF458B"/>
    <w:rsid w:val="00D02893"/>
    <w:rsid w:val="00D21E0F"/>
    <w:rsid w:val="00D23AAB"/>
    <w:rsid w:val="00D25880"/>
    <w:rsid w:val="00D27D5B"/>
    <w:rsid w:val="00D331B1"/>
    <w:rsid w:val="00D332FC"/>
    <w:rsid w:val="00D334A3"/>
    <w:rsid w:val="00D42F37"/>
    <w:rsid w:val="00D43355"/>
    <w:rsid w:val="00D45328"/>
    <w:rsid w:val="00D45707"/>
    <w:rsid w:val="00D45ADB"/>
    <w:rsid w:val="00D46300"/>
    <w:rsid w:val="00D544AF"/>
    <w:rsid w:val="00D54EC7"/>
    <w:rsid w:val="00D7076A"/>
    <w:rsid w:val="00D716B8"/>
    <w:rsid w:val="00D75C15"/>
    <w:rsid w:val="00D77042"/>
    <w:rsid w:val="00D82755"/>
    <w:rsid w:val="00D873FA"/>
    <w:rsid w:val="00D9466F"/>
    <w:rsid w:val="00D95D6D"/>
    <w:rsid w:val="00DA2AE6"/>
    <w:rsid w:val="00DB12FE"/>
    <w:rsid w:val="00DB76BB"/>
    <w:rsid w:val="00DC3471"/>
    <w:rsid w:val="00DC7A52"/>
    <w:rsid w:val="00DD3473"/>
    <w:rsid w:val="00DE0DE0"/>
    <w:rsid w:val="00DE2484"/>
    <w:rsid w:val="00DE3713"/>
    <w:rsid w:val="00DE4DAE"/>
    <w:rsid w:val="00DE636F"/>
    <w:rsid w:val="00DF2BDE"/>
    <w:rsid w:val="00DF316C"/>
    <w:rsid w:val="00DF3D6E"/>
    <w:rsid w:val="00DF588D"/>
    <w:rsid w:val="00E055BF"/>
    <w:rsid w:val="00E065E3"/>
    <w:rsid w:val="00E11861"/>
    <w:rsid w:val="00E174AA"/>
    <w:rsid w:val="00E217F2"/>
    <w:rsid w:val="00E237BD"/>
    <w:rsid w:val="00E26F1B"/>
    <w:rsid w:val="00E2702F"/>
    <w:rsid w:val="00E324AE"/>
    <w:rsid w:val="00E3298F"/>
    <w:rsid w:val="00E336D6"/>
    <w:rsid w:val="00E36A0F"/>
    <w:rsid w:val="00E46D41"/>
    <w:rsid w:val="00E54FCC"/>
    <w:rsid w:val="00E578F0"/>
    <w:rsid w:val="00E63542"/>
    <w:rsid w:val="00E667BC"/>
    <w:rsid w:val="00E72C80"/>
    <w:rsid w:val="00E73D29"/>
    <w:rsid w:val="00E767A0"/>
    <w:rsid w:val="00E77841"/>
    <w:rsid w:val="00E80852"/>
    <w:rsid w:val="00E81153"/>
    <w:rsid w:val="00E817F5"/>
    <w:rsid w:val="00E83BDD"/>
    <w:rsid w:val="00E90780"/>
    <w:rsid w:val="00E90DA7"/>
    <w:rsid w:val="00E91466"/>
    <w:rsid w:val="00E9484F"/>
    <w:rsid w:val="00EA33FB"/>
    <w:rsid w:val="00EA5FA8"/>
    <w:rsid w:val="00EA7445"/>
    <w:rsid w:val="00EC01FD"/>
    <w:rsid w:val="00ED291C"/>
    <w:rsid w:val="00ED49D0"/>
    <w:rsid w:val="00ED4B32"/>
    <w:rsid w:val="00ED720A"/>
    <w:rsid w:val="00EE1D51"/>
    <w:rsid w:val="00EE6023"/>
    <w:rsid w:val="00EE72A6"/>
    <w:rsid w:val="00EF07A0"/>
    <w:rsid w:val="00EF0953"/>
    <w:rsid w:val="00EF2401"/>
    <w:rsid w:val="00EF27B3"/>
    <w:rsid w:val="00EF5CD7"/>
    <w:rsid w:val="00EF718E"/>
    <w:rsid w:val="00EF7A23"/>
    <w:rsid w:val="00F000A0"/>
    <w:rsid w:val="00F028F3"/>
    <w:rsid w:val="00F0421C"/>
    <w:rsid w:val="00F05AE6"/>
    <w:rsid w:val="00F10B4B"/>
    <w:rsid w:val="00F12D35"/>
    <w:rsid w:val="00F251D1"/>
    <w:rsid w:val="00F258C2"/>
    <w:rsid w:val="00F26808"/>
    <w:rsid w:val="00F40104"/>
    <w:rsid w:val="00F403C7"/>
    <w:rsid w:val="00F41DCA"/>
    <w:rsid w:val="00F52C37"/>
    <w:rsid w:val="00F52CD9"/>
    <w:rsid w:val="00F54F52"/>
    <w:rsid w:val="00F57EFF"/>
    <w:rsid w:val="00F60D6E"/>
    <w:rsid w:val="00F61896"/>
    <w:rsid w:val="00F66ED4"/>
    <w:rsid w:val="00F71654"/>
    <w:rsid w:val="00F72279"/>
    <w:rsid w:val="00F72F6F"/>
    <w:rsid w:val="00F76426"/>
    <w:rsid w:val="00F76A96"/>
    <w:rsid w:val="00F84DEE"/>
    <w:rsid w:val="00F84E9C"/>
    <w:rsid w:val="00F86862"/>
    <w:rsid w:val="00F9179C"/>
    <w:rsid w:val="00F92724"/>
    <w:rsid w:val="00F956B8"/>
    <w:rsid w:val="00F96AC5"/>
    <w:rsid w:val="00F9747F"/>
    <w:rsid w:val="00FA1F54"/>
    <w:rsid w:val="00FA489B"/>
    <w:rsid w:val="00FA4CEE"/>
    <w:rsid w:val="00FA536A"/>
    <w:rsid w:val="00FA7F20"/>
    <w:rsid w:val="00FB2B38"/>
    <w:rsid w:val="00FB69E6"/>
    <w:rsid w:val="00FB768C"/>
    <w:rsid w:val="00FC7B7A"/>
    <w:rsid w:val="00FD2A2D"/>
    <w:rsid w:val="00FE239A"/>
    <w:rsid w:val="00FF0BA8"/>
    <w:rsid w:val="00FF486C"/>
    <w:rsid w:val="00FF54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14"/>
    <w:pPr>
      <w:spacing w:after="0" w:line="240" w:lineRule="auto"/>
    </w:pPr>
    <w:rPr>
      <w:rFonts w:ascii="Times New Roman" w:eastAsia="Times New Roman" w:hAnsi="Times New Roman" w:cs="Times New Roman"/>
      <w:sz w:val="24"/>
      <w:szCs w:val="24"/>
      <w:lang w:val="es-US" w:eastAsia="es-ES_tradnl"/>
    </w:rPr>
  </w:style>
  <w:style w:type="paragraph" w:styleId="Heading1">
    <w:name w:val="heading 1"/>
    <w:basedOn w:val="Normal"/>
    <w:next w:val="Normal"/>
    <w:link w:val="Heading1Char"/>
    <w:uiPriority w:val="9"/>
    <w:qFormat/>
    <w:rsid w:val="00977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FB"/>
    <w:pPr>
      <w:spacing w:after="200" w:line="360" w:lineRule="auto"/>
      <w:ind w:left="720"/>
      <w:contextualSpacing/>
    </w:pPr>
    <w:rPr>
      <w:rFonts w:ascii="Arial" w:hAnsi="Arial"/>
      <w:lang w:val="es-AR" w:eastAsia="en-US"/>
    </w:rPr>
  </w:style>
  <w:style w:type="character" w:styleId="Hyperlink">
    <w:name w:val="Hyperlink"/>
    <w:uiPriority w:val="99"/>
    <w:semiHidden/>
    <w:unhideWhenUsed/>
    <w:rsid w:val="001F184A"/>
    <w:rPr>
      <w:rFonts w:cs="Times New Roman"/>
      <w:color w:val="0000FF"/>
      <w:u w:val="single"/>
    </w:rPr>
  </w:style>
  <w:style w:type="paragraph" w:styleId="Header">
    <w:name w:val="header"/>
    <w:basedOn w:val="Normal"/>
    <w:link w:val="HeaderChar"/>
    <w:uiPriority w:val="99"/>
    <w:semiHidden/>
    <w:unhideWhenUsed/>
    <w:rsid w:val="00C3367F"/>
    <w:pPr>
      <w:tabs>
        <w:tab w:val="center" w:pos="4419"/>
        <w:tab w:val="right" w:pos="8838"/>
      </w:tabs>
    </w:pPr>
  </w:style>
  <w:style w:type="character" w:customStyle="1" w:styleId="HeaderChar">
    <w:name w:val="Header Char"/>
    <w:basedOn w:val="DefaultParagraphFont"/>
    <w:link w:val="Header"/>
    <w:uiPriority w:val="99"/>
    <w:semiHidden/>
    <w:rsid w:val="00C3367F"/>
    <w:rPr>
      <w:rFonts w:ascii="Arial" w:eastAsia="Times New Roman" w:hAnsi="Arial" w:cs="Times New Roman"/>
      <w:sz w:val="24"/>
      <w:szCs w:val="24"/>
    </w:rPr>
  </w:style>
  <w:style w:type="paragraph" w:styleId="Footer">
    <w:name w:val="footer"/>
    <w:basedOn w:val="Normal"/>
    <w:link w:val="FooterChar"/>
    <w:uiPriority w:val="99"/>
    <w:unhideWhenUsed/>
    <w:rsid w:val="00C3367F"/>
    <w:pPr>
      <w:tabs>
        <w:tab w:val="center" w:pos="4419"/>
        <w:tab w:val="right" w:pos="8838"/>
      </w:tabs>
    </w:pPr>
    <w:rPr>
      <w:rFonts w:ascii="Arial" w:hAnsi="Arial"/>
      <w:lang w:val="es-AR" w:eastAsia="en-US"/>
    </w:rPr>
  </w:style>
  <w:style w:type="character" w:customStyle="1" w:styleId="FooterChar">
    <w:name w:val="Footer Char"/>
    <w:basedOn w:val="DefaultParagraphFont"/>
    <w:link w:val="Footer"/>
    <w:uiPriority w:val="99"/>
    <w:rsid w:val="00C3367F"/>
    <w:rPr>
      <w:rFonts w:ascii="Arial" w:eastAsia="Times New Roman" w:hAnsi="Arial" w:cs="Times New Roman"/>
      <w:sz w:val="24"/>
      <w:szCs w:val="24"/>
    </w:rPr>
  </w:style>
  <w:style w:type="character" w:styleId="FootnoteReference">
    <w:name w:val="footnote reference"/>
    <w:basedOn w:val="DefaultParagraphFont"/>
    <w:uiPriority w:val="99"/>
    <w:unhideWhenUsed/>
    <w:rsid w:val="008E792D"/>
    <w:rPr>
      <w:vertAlign w:val="superscript"/>
    </w:rPr>
  </w:style>
  <w:style w:type="paragraph" w:styleId="FootnoteText">
    <w:name w:val="footnote text"/>
    <w:basedOn w:val="Normal"/>
    <w:link w:val="FootnoteTextChar"/>
    <w:uiPriority w:val="99"/>
    <w:semiHidden/>
    <w:unhideWhenUsed/>
    <w:rsid w:val="009567E7"/>
    <w:rPr>
      <w:rFonts w:ascii="Arial" w:hAnsi="Arial"/>
      <w:sz w:val="20"/>
      <w:szCs w:val="20"/>
      <w:lang w:val="es-AR" w:eastAsia="en-US"/>
    </w:rPr>
  </w:style>
  <w:style w:type="paragraph" w:styleId="Quote">
    <w:name w:val="Quote"/>
    <w:aliases w:val="Cita Anto"/>
    <w:basedOn w:val="Normal"/>
    <w:next w:val="Normal"/>
    <w:link w:val="QuoteChar"/>
    <w:uiPriority w:val="29"/>
    <w:qFormat/>
    <w:rsid w:val="00B73710"/>
    <w:pPr>
      <w:spacing w:before="200" w:after="160" w:line="360" w:lineRule="auto"/>
      <w:ind w:left="709"/>
      <w:jc w:val="both"/>
    </w:pPr>
    <w:rPr>
      <w:rFonts w:ascii="Arial" w:hAnsi="Arial"/>
      <w:iCs/>
      <w:color w:val="404040" w:themeColor="text1" w:themeTint="BF"/>
      <w:sz w:val="20"/>
      <w:lang w:val="es-AR" w:eastAsia="en-US"/>
    </w:rPr>
  </w:style>
  <w:style w:type="character" w:customStyle="1" w:styleId="QuoteChar">
    <w:name w:val="Quote Char"/>
    <w:aliases w:val="Cita Anto Char"/>
    <w:basedOn w:val="DefaultParagraphFont"/>
    <w:link w:val="Quote"/>
    <w:uiPriority w:val="29"/>
    <w:rsid w:val="00B73710"/>
    <w:rPr>
      <w:rFonts w:ascii="Arial" w:eastAsia="Times New Roman" w:hAnsi="Arial" w:cs="Times New Roman"/>
      <w:iCs/>
      <w:color w:val="404040" w:themeColor="text1" w:themeTint="BF"/>
      <w:sz w:val="20"/>
      <w:szCs w:val="24"/>
    </w:rPr>
  </w:style>
  <w:style w:type="character" w:customStyle="1" w:styleId="FootnoteTextChar">
    <w:name w:val="Footnote Text Char"/>
    <w:basedOn w:val="DefaultParagraphFont"/>
    <w:link w:val="FootnoteText"/>
    <w:uiPriority w:val="99"/>
    <w:semiHidden/>
    <w:rsid w:val="009567E7"/>
    <w:rPr>
      <w:rFonts w:ascii="Arial" w:eastAsia="Times New Roman" w:hAnsi="Arial" w:cs="Times New Roman"/>
      <w:sz w:val="20"/>
      <w:szCs w:val="20"/>
    </w:rPr>
  </w:style>
  <w:style w:type="character" w:styleId="Emphasis">
    <w:name w:val="Emphasis"/>
    <w:basedOn w:val="DefaultParagraphFont"/>
    <w:uiPriority w:val="20"/>
    <w:qFormat/>
    <w:rsid w:val="00BC24C8"/>
    <w:rPr>
      <w:i/>
      <w:iCs/>
    </w:rPr>
  </w:style>
  <w:style w:type="paragraph" w:customStyle="1" w:styleId="NotaalpieANTO">
    <w:name w:val="Nota al pie ANTO"/>
    <w:link w:val="NotaalpieANTOCar"/>
    <w:qFormat/>
    <w:rsid w:val="00B8615A"/>
    <w:pPr>
      <w:spacing w:line="240" w:lineRule="auto"/>
    </w:pPr>
    <w:rPr>
      <w:rFonts w:ascii="Arial" w:eastAsia="Times New Roman" w:hAnsi="Arial" w:cs="Times New Roman"/>
      <w:iCs/>
      <w:color w:val="404040" w:themeColor="text1" w:themeTint="BF"/>
      <w:sz w:val="18"/>
      <w:szCs w:val="24"/>
    </w:rPr>
  </w:style>
  <w:style w:type="character" w:customStyle="1" w:styleId="NotaalpieANTOCar">
    <w:name w:val="Nota al pie ANTO Car"/>
    <w:basedOn w:val="DefaultParagraphFont"/>
    <w:link w:val="NotaalpieANTO"/>
    <w:rsid w:val="00B8615A"/>
    <w:rPr>
      <w:rFonts w:ascii="Arial" w:eastAsia="Times New Roman" w:hAnsi="Arial" w:cs="Times New Roman"/>
      <w:iCs/>
      <w:color w:val="404040" w:themeColor="text1" w:themeTint="BF"/>
      <w:sz w:val="18"/>
      <w:szCs w:val="24"/>
    </w:rPr>
  </w:style>
  <w:style w:type="paragraph" w:styleId="BalloonText">
    <w:name w:val="Balloon Text"/>
    <w:basedOn w:val="Normal"/>
    <w:link w:val="BalloonTextChar"/>
    <w:uiPriority w:val="99"/>
    <w:semiHidden/>
    <w:unhideWhenUsed/>
    <w:rsid w:val="006F1A13"/>
    <w:rPr>
      <w:rFonts w:ascii="Tahoma" w:hAnsi="Tahoma" w:cs="Tahoma"/>
      <w:sz w:val="16"/>
      <w:szCs w:val="16"/>
    </w:rPr>
  </w:style>
  <w:style w:type="character" w:customStyle="1" w:styleId="BalloonTextChar">
    <w:name w:val="Balloon Text Char"/>
    <w:basedOn w:val="DefaultParagraphFont"/>
    <w:link w:val="BalloonText"/>
    <w:uiPriority w:val="99"/>
    <w:semiHidden/>
    <w:rsid w:val="006F1A13"/>
    <w:rPr>
      <w:rFonts w:ascii="Tahoma" w:eastAsia="Times New Roman" w:hAnsi="Tahoma" w:cs="Tahoma"/>
      <w:sz w:val="16"/>
      <w:szCs w:val="16"/>
      <w:lang w:val="es-US" w:eastAsia="es-ES_tradnl"/>
    </w:rPr>
  </w:style>
  <w:style w:type="character" w:customStyle="1" w:styleId="Heading1Char">
    <w:name w:val="Heading 1 Char"/>
    <w:basedOn w:val="DefaultParagraphFont"/>
    <w:link w:val="Heading1"/>
    <w:uiPriority w:val="9"/>
    <w:rsid w:val="00977D3B"/>
    <w:rPr>
      <w:rFonts w:asciiTheme="majorHAnsi" w:eastAsiaTheme="majorEastAsia" w:hAnsiTheme="majorHAnsi" w:cstheme="majorBidi"/>
      <w:b/>
      <w:bCs/>
      <w:color w:val="365F91" w:themeColor="accent1" w:themeShade="BF"/>
      <w:sz w:val="28"/>
      <w:szCs w:val="28"/>
      <w:lang w:val="es-US" w:eastAsia="es-ES_tradnl"/>
    </w:rPr>
  </w:style>
  <w:style w:type="paragraph" w:styleId="List">
    <w:name w:val="List"/>
    <w:basedOn w:val="Normal"/>
    <w:uiPriority w:val="99"/>
    <w:unhideWhenUsed/>
    <w:rsid w:val="00977D3B"/>
    <w:pPr>
      <w:ind w:left="283" w:hanging="283"/>
      <w:contextualSpacing/>
    </w:pPr>
  </w:style>
  <w:style w:type="paragraph" w:styleId="Salutation">
    <w:name w:val="Salutation"/>
    <w:basedOn w:val="Normal"/>
    <w:next w:val="Normal"/>
    <w:link w:val="SalutationChar"/>
    <w:uiPriority w:val="99"/>
    <w:unhideWhenUsed/>
    <w:rsid w:val="00977D3B"/>
  </w:style>
  <w:style w:type="character" w:customStyle="1" w:styleId="SalutationChar">
    <w:name w:val="Salutation Char"/>
    <w:basedOn w:val="DefaultParagraphFont"/>
    <w:link w:val="Salutation"/>
    <w:uiPriority w:val="99"/>
    <w:rsid w:val="00977D3B"/>
    <w:rPr>
      <w:rFonts w:ascii="Times New Roman" w:eastAsia="Times New Roman" w:hAnsi="Times New Roman" w:cs="Times New Roman"/>
      <w:sz w:val="24"/>
      <w:szCs w:val="24"/>
      <w:lang w:val="es-US" w:eastAsia="es-ES_tradnl"/>
    </w:rPr>
  </w:style>
  <w:style w:type="paragraph" w:styleId="ListBullet2">
    <w:name w:val="List Bullet 2"/>
    <w:basedOn w:val="Normal"/>
    <w:uiPriority w:val="99"/>
    <w:unhideWhenUsed/>
    <w:rsid w:val="00977D3B"/>
    <w:pPr>
      <w:numPr>
        <w:numId w:val="12"/>
      </w:numPr>
      <w:contextualSpacing/>
    </w:pPr>
  </w:style>
  <w:style w:type="paragraph" w:styleId="ListContinue2">
    <w:name w:val="List Continue 2"/>
    <w:basedOn w:val="Normal"/>
    <w:uiPriority w:val="99"/>
    <w:unhideWhenUsed/>
    <w:rsid w:val="00977D3B"/>
    <w:pPr>
      <w:spacing w:after="120"/>
      <w:ind w:left="566"/>
      <w:contextualSpacing/>
    </w:pPr>
  </w:style>
  <w:style w:type="paragraph" w:styleId="Title">
    <w:name w:val="Title"/>
    <w:basedOn w:val="Normal"/>
    <w:next w:val="Normal"/>
    <w:link w:val="TitleChar"/>
    <w:uiPriority w:val="10"/>
    <w:qFormat/>
    <w:rsid w:val="00977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D3B"/>
    <w:rPr>
      <w:rFonts w:asciiTheme="majorHAnsi" w:eastAsiaTheme="majorEastAsia" w:hAnsiTheme="majorHAnsi" w:cstheme="majorBidi"/>
      <w:color w:val="17365D" w:themeColor="text2" w:themeShade="BF"/>
      <w:spacing w:val="5"/>
      <w:kern w:val="28"/>
      <w:sz w:val="52"/>
      <w:szCs w:val="52"/>
      <w:lang w:val="es-US" w:eastAsia="es-ES_tradnl"/>
    </w:rPr>
  </w:style>
  <w:style w:type="paragraph" w:styleId="BodyText">
    <w:name w:val="Body Text"/>
    <w:basedOn w:val="Normal"/>
    <w:link w:val="BodyTextChar"/>
    <w:uiPriority w:val="99"/>
    <w:unhideWhenUsed/>
    <w:rsid w:val="00977D3B"/>
    <w:pPr>
      <w:spacing w:after="120"/>
    </w:pPr>
  </w:style>
  <w:style w:type="character" w:customStyle="1" w:styleId="BodyTextChar">
    <w:name w:val="Body Text Char"/>
    <w:basedOn w:val="DefaultParagraphFont"/>
    <w:link w:val="BodyText"/>
    <w:uiPriority w:val="99"/>
    <w:rsid w:val="00977D3B"/>
    <w:rPr>
      <w:rFonts w:ascii="Times New Roman" w:eastAsia="Times New Roman" w:hAnsi="Times New Roman" w:cs="Times New Roman"/>
      <w:sz w:val="24"/>
      <w:szCs w:val="24"/>
      <w:lang w:val="es-US" w:eastAsia="es-ES_tradnl"/>
    </w:rPr>
  </w:style>
  <w:style w:type="paragraph" w:styleId="BodyTextIndent">
    <w:name w:val="Body Text Indent"/>
    <w:basedOn w:val="Normal"/>
    <w:link w:val="BodyTextIndentChar"/>
    <w:uiPriority w:val="99"/>
    <w:unhideWhenUsed/>
    <w:rsid w:val="00977D3B"/>
    <w:pPr>
      <w:spacing w:after="120"/>
      <w:ind w:left="283"/>
    </w:pPr>
  </w:style>
  <w:style w:type="character" w:customStyle="1" w:styleId="BodyTextIndentChar">
    <w:name w:val="Body Text Indent Char"/>
    <w:basedOn w:val="DefaultParagraphFont"/>
    <w:link w:val="BodyTextIndent"/>
    <w:uiPriority w:val="99"/>
    <w:rsid w:val="00977D3B"/>
    <w:rPr>
      <w:rFonts w:ascii="Times New Roman" w:eastAsia="Times New Roman" w:hAnsi="Times New Roman" w:cs="Times New Roman"/>
      <w:sz w:val="24"/>
      <w:szCs w:val="24"/>
      <w:lang w:val="es-US" w:eastAsia="es-ES_tradnl"/>
    </w:rPr>
  </w:style>
  <w:style w:type="paragraph" w:styleId="Subtitle">
    <w:name w:val="Subtitle"/>
    <w:basedOn w:val="Normal"/>
    <w:next w:val="Normal"/>
    <w:link w:val="SubtitleChar"/>
    <w:uiPriority w:val="11"/>
    <w:qFormat/>
    <w:rsid w:val="00977D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77D3B"/>
    <w:rPr>
      <w:rFonts w:asciiTheme="majorHAnsi" w:eastAsiaTheme="majorEastAsia" w:hAnsiTheme="majorHAnsi" w:cstheme="majorBidi"/>
      <w:i/>
      <w:iCs/>
      <w:color w:val="4F81BD" w:themeColor="accent1"/>
      <w:spacing w:val="15"/>
      <w:sz w:val="24"/>
      <w:szCs w:val="24"/>
      <w:lang w:val="es-US" w:eastAsia="es-ES_tradnl"/>
    </w:rPr>
  </w:style>
  <w:style w:type="paragraph" w:styleId="BodyTextFirstIndent">
    <w:name w:val="Body Text First Indent"/>
    <w:basedOn w:val="BodyText"/>
    <w:link w:val="BodyTextFirstIndentChar"/>
    <w:uiPriority w:val="99"/>
    <w:unhideWhenUsed/>
    <w:rsid w:val="00977D3B"/>
    <w:pPr>
      <w:spacing w:after="0"/>
      <w:ind w:firstLine="360"/>
    </w:pPr>
  </w:style>
  <w:style w:type="character" w:customStyle="1" w:styleId="BodyTextFirstIndentChar">
    <w:name w:val="Body Text First Indent Char"/>
    <w:basedOn w:val="BodyTextChar"/>
    <w:link w:val="BodyTextFirstIndent"/>
    <w:uiPriority w:val="99"/>
    <w:rsid w:val="00977D3B"/>
    <w:rPr>
      <w:rFonts w:ascii="Times New Roman" w:eastAsia="Times New Roman" w:hAnsi="Times New Roman" w:cs="Times New Roman"/>
      <w:sz w:val="24"/>
      <w:szCs w:val="24"/>
      <w:lang w:val="es-US" w:eastAsia="es-ES_tradnl"/>
    </w:rPr>
  </w:style>
  <w:style w:type="paragraph" w:styleId="BodyTextFirstIndent2">
    <w:name w:val="Body Text First Indent 2"/>
    <w:basedOn w:val="BodyTextIndent"/>
    <w:link w:val="BodyTextFirstIndent2Char"/>
    <w:uiPriority w:val="99"/>
    <w:unhideWhenUsed/>
    <w:rsid w:val="00977D3B"/>
    <w:pPr>
      <w:spacing w:after="0"/>
      <w:ind w:left="360" w:firstLine="360"/>
    </w:pPr>
  </w:style>
  <w:style w:type="character" w:customStyle="1" w:styleId="BodyTextFirstIndent2Char">
    <w:name w:val="Body Text First Indent 2 Char"/>
    <w:basedOn w:val="BodyTextIndentChar"/>
    <w:link w:val="BodyTextFirstIndent2"/>
    <w:uiPriority w:val="99"/>
    <w:rsid w:val="00977D3B"/>
    <w:rPr>
      <w:rFonts w:ascii="Times New Roman" w:eastAsia="Times New Roman" w:hAnsi="Times New Roman" w:cs="Times New Roman"/>
      <w:sz w:val="24"/>
      <w:szCs w:val="24"/>
      <w:lang w:val="es-US" w:eastAsia="es-ES_tradnl"/>
    </w:rPr>
  </w:style>
  <w:style w:type="character" w:styleId="CommentReference">
    <w:name w:val="annotation reference"/>
    <w:basedOn w:val="DefaultParagraphFont"/>
    <w:uiPriority w:val="99"/>
    <w:semiHidden/>
    <w:unhideWhenUsed/>
    <w:rsid w:val="00D25880"/>
    <w:rPr>
      <w:sz w:val="16"/>
      <w:szCs w:val="16"/>
    </w:rPr>
  </w:style>
  <w:style w:type="paragraph" w:styleId="CommentText">
    <w:name w:val="annotation text"/>
    <w:basedOn w:val="Normal"/>
    <w:link w:val="CommentTextChar"/>
    <w:uiPriority w:val="99"/>
    <w:semiHidden/>
    <w:unhideWhenUsed/>
    <w:rsid w:val="00D25880"/>
    <w:rPr>
      <w:sz w:val="20"/>
      <w:szCs w:val="20"/>
    </w:rPr>
  </w:style>
  <w:style w:type="character" w:customStyle="1" w:styleId="CommentTextChar">
    <w:name w:val="Comment Text Char"/>
    <w:basedOn w:val="DefaultParagraphFont"/>
    <w:link w:val="CommentText"/>
    <w:uiPriority w:val="99"/>
    <w:semiHidden/>
    <w:rsid w:val="00D25880"/>
    <w:rPr>
      <w:rFonts w:ascii="Times New Roman" w:eastAsia="Times New Roman" w:hAnsi="Times New Roman" w:cs="Times New Roman"/>
      <w:sz w:val="20"/>
      <w:szCs w:val="20"/>
      <w:lang w:val="es-US" w:eastAsia="es-ES_tradnl"/>
    </w:rPr>
  </w:style>
  <w:style w:type="paragraph" w:styleId="CommentSubject">
    <w:name w:val="annotation subject"/>
    <w:basedOn w:val="CommentText"/>
    <w:next w:val="CommentText"/>
    <w:link w:val="CommentSubjectChar"/>
    <w:uiPriority w:val="99"/>
    <w:semiHidden/>
    <w:unhideWhenUsed/>
    <w:rsid w:val="00D25880"/>
    <w:rPr>
      <w:b/>
      <w:bCs/>
    </w:rPr>
  </w:style>
  <w:style w:type="character" w:customStyle="1" w:styleId="CommentSubjectChar">
    <w:name w:val="Comment Subject Char"/>
    <w:basedOn w:val="CommentTextChar"/>
    <w:link w:val="CommentSubject"/>
    <w:uiPriority w:val="99"/>
    <w:semiHidden/>
    <w:rsid w:val="00D25880"/>
    <w:rPr>
      <w:rFonts w:ascii="Times New Roman" w:eastAsia="Times New Roman" w:hAnsi="Times New Roman" w:cs="Times New Roman"/>
      <w:b/>
      <w:bCs/>
      <w:sz w:val="20"/>
      <w:szCs w:val="20"/>
      <w:lang w:val="es-US" w:eastAsia="es-ES_tradnl"/>
    </w:rPr>
  </w:style>
  <w:style w:type="paragraph" w:customStyle="1" w:styleId="biblio">
    <w:name w:val="biblio"/>
    <w:basedOn w:val="Quote"/>
    <w:qFormat/>
    <w:rsid w:val="00FD2A2D"/>
    <w:pPr>
      <w:tabs>
        <w:tab w:val="left" w:pos="7254"/>
      </w:tabs>
      <w:autoSpaceDE w:val="0"/>
      <w:autoSpaceDN w:val="0"/>
      <w:adjustRightInd w:val="0"/>
      <w:spacing w:before="100" w:beforeAutospacing="1" w:after="100" w:afterAutospacing="1"/>
      <w:ind w:left="964" w:hanging="964"/>
      <w:contextualSpacing/>
    </w:pPr>
    <w:rPr>
      <w:rFonts w:eastAsiaTheme="minorHAnsi" w:cs="Arial"/>
      <w:color w:val="auto"/>
      <w:sz w:val="24"/>
    </w:rPr>
  </w:style>
</w:styles>
</file>

<file path=word/webSettings.xml><?xml version="1.0" encoding="utf-8"?>
<w:webSettings xmlns:r="http://schemas.openxmlformats.org/officeDocument/2006/relationships" xmlns:w="http://schemas.openxmlformats.org/wordprocessingml/2006/main">
  <w:divs>
    <w:div w:id="57486682">
      <w:bodyDiv w:val="1"/>
      <w:marLeft w:val="0"/>
      <w:marRight w:val="0"/>
      <w:marTop w:val="0"/>
      <w:marBottom w:val="0"/>
      <w:divBdr>
        <w:top w:val="none" w:sz="0" w:space="0" w:color="auto"/>
        <w:left w:val="none" w:sz="0" w:space="0" w:color="auto"/>
        <w:bottom w:val="none" w:sz="0" w:space="0" w:color="auto"/>
        <w:right w:val="none" w:sz="0" w:space="0" w:color="auto"/>
      </w:divBdr>
    </w:div>
    <w:div w:id="150490749">
      <w:bodyDiv w:val="1"/>
      <w:marLeft w:val="0"/>
      <w:marRight w:val="0"/>
      <w:marTop w:val="0"/>
      <w:marBottom w:val="0"/>
      <w:divBdr>
        <w:top w:val="none" w:sz="0" w:space="0" w:color="auto"/>
        <w:left w:val="none" w:sz="0" w:space="0" w:color="auto"/>
        <w:bottom w:val="none" w:sz="0" w:space="0" w:color="auto"/>
        <w:right w:val="none" w:sz="0" w:space="0" w:color="auto"/>
      </w:divBdr>
    </w:div>
    <w:div w:id="418062180">
      <w:bodyDiv w:val="1"/>
      <w:marLeft w:val="0"/>
      <w:marRight w:val="0"/>
      <w:marTop w:val="0"/>
      <w:marBottom w:val="0"/>
      <w:divBdr>
        <w:top w:val="none" w:sz="0" w:space="0" w:color="auto"/>
        <w:left w:val="none" w:sz="0" w:space="0" w:color="auto"/>
        <w:bottom w:val="none" w:sz="0" w:space="0" w:color="auto"/>
        <w:right w:val="none" w:sz="0" w:space="0" w:color="auto"/>
      </w:divBdr>
    </w:div>
    <w:div w:id="710030319">
      <w:bodyDiv w:val="1"/>
      <w:marLeft w:val="0"/>
      <w:marRight w:val="0"/>
      <w:marTop w:val="0"/>
      <w:marBottom w:val="0"/>
      <w:divBdr>
        <w:top w:val="none" w:sz="0" w:space="0" w:color="auto"/>
        <w:left w:val="none" w:sz="0" w:space="0" w:color="auto"/>
        <w:bottom w:val="none" w:sz="0" w:space="0" w:color="auto"/>
        <w:right w:val="none" w:sz="0" w:space="0" w:color="auto"/>
      </w:divBdr>
    </w:div>
    <w:div w:id="831020923">
      <w:bodyDiv w:val="1"/>
      <w:marLeft w:val="0"/>
      <w:marRight w:val="0"/>
      <w:marTop w:val="0"/>
      <w:marBottom w:val="0"/>
      <w:divBdr>
        <w:top w:val="none" w:sz="0" w:space="0" w:color="auto"/>
        <w:left w:val="none" w:sz="0" w:space="0" w:color="auto"/>
        <w:bottom w:val="none" w:sz="0" w:space="0" w:color="auto"/>
        <w:right w:val="none" w:sz="0" w:space="0" w:color="auto"/>
      </w:divBdr>
    </w:div>
    <w:div w:id="1066297251">
      <w:bodyDiv w:val="1"/>
      <w:marLeft w:val="0"/>
      <w:marRight w:val="0"/>
      <w:marTop w:val="0"/>
      <w:marBottom w:val="0"/>
      <w:divBdr>
        <w:top w:val="none" w:sz="0" w:space="0" w:color="auto"/>
        <w:left w:val="none" w:sz="0" w:space="0" w:color="auto"/>
        <w:bottom w:val="none" w:sz="0" w:space="0" w:color="auto"/>
        <w:right w:val="none" w:sz="0" w:space="0" w:color="auto"/>
      </w:divBdr>
    </w:div>
    <w:div w:id="1270117943">
      <w:bodyDiv w:val="1"/>
      <w:marLeft w:val="0"/>
      <w:marRight w:val="0"/>
      <w:marTop w:val="0"/>
      <w:marBottom w:val="0"/>
      <w:divBdr>
        <w:top w:val="none" w:sz="0" w:space="0" w:color="auto"/>
        <w:left w:val="none" w:sz="0" w:space="0" w:color="auto"/>
        <w:bottom w:val="none" w:sz="0" w:space="0" w:color="auto"/>
        <w:right w:val="none" w:sz="0" w:space="0" w:color="auto"/>
      </w:divBdr>
    </w:div>
    <w:div w:id="1388799004">
      <w:bodyDiv w:val="1"/>
      <w:marLeft w:val="0"/>
      <w:marRight w:val="0"/>
      <w:marTop w:val="0"/>
      <w:marBottom w:val="0"/>
      <w:divBdr>
        <w:top w:val="none" w:sz="0" w:space="0" w:color="auto"/>
        <w:left w:val="none" w:sz="0" w:space="0" w:color="auto"/>
        <w:bottom w:val="none" w:sz="0" w:space="0" w:color="auto"/>
        <w:right w:val="none" w:sz="0" w:space="0" w:color="auto"/>
      </w:divBdr>
    </w:div>
    <w:div w:id="1397388643">
      <w:bodyDiv w:val="1"/>
      <w:marLeft w:val="0"/>
      <w:marRight w:val="0"/>
      <w:marTop w:val="0"/>
      <w:marBottom w:val="0"/>
      <w:divBdr>
        <w:top w:val="none" w:sz="0" w:space="0" w:color="auto"/>
        <w:left w:val="none" w:sz="0" w:space="0" w:color="auto"/>
        <w:bottom w:val="none" w:sz="0" w:space="0" w:color="auto"/>
        <w:right w:val="none" w:sz="0" w:space="0" w:color="auto"/>
      </w:divBdr>
    </w:div>
    <w:div w:id="1505625681">
      <w:bodyDiv w:val="1"/>
      <w:marLeft w:val="0"/>
      <w:marRight w:val="0"/>
      <w:marTop w:val="0"/>
      <w:marBottom w:val="0"/>
      <w:divBdr>
        <w:top w:val="none" w:sz="0" w:space="0" w:color="auto"/>
        <w:left w:val="none" w:sz="0" w:space="0" w:color="auto"/>
        <w:bottom w:val="none" w:sz="0" w:space="0" w:color="auto"/>
        <w:right w:val="none" w:sz="0" w:space="0" w:color="auto"/>
      </w:divBdr>
    </w:div>
    <w:div w:id="1803111783">
      <w:bodyDiv w:val="1"/>
      <w:marLeft w:val="0"/>
      <w:marRight w:val="0"/>
      <w:marTop w:val="0"/>
      <w:marBottom w:val="0"/>
      <w:divBdr>
        <w:top w:val="none" w:sz="0" w:space="0" w:color="auto"/>
        <w:left w:val="none" w:sz="0" w:space="0" w:color="auto"/>
        <w:bottom w:val="none" w:sz="0" w:space="0" w:color="auto"/>
        <w:right w:val="none" w:sz="0" w:space="0" w:color="auto"/>
      </w:divBdr>
    </w:div>
    <w:div w:id="1834101495">
      <w:bodyDiv w:val="1"/>
      <w:marLeft w:val="0"/>
      <w:marRight w:val="0"/>
      <w:marTop w:val="0"/>
      <w:marBottom w:val="0"/>
      <w:divBdr>
        <w:top w:val="none" w:sz="0" w:space="0" w:color="auto"/>
        <w:left w:val="none" w:sz="0" w:space="0" w:color="auto"/>
        <w:bottom w:val="none" w:sz="0" w:space="0" w:color="auto"/>
        <w:right w:val="none" w:sz="0" w:space="0" w:color="auto"/>
      </w:divBdr>
    </w:div>
    <w:div w:id="1844002746">
      <w:bodyDiv w:val="1"/>
      <w:marLeft w:val="0"/>
      <w:marRight w:val="0"/>
      <w:marTop w:val="0"/>
      <w:marBottom w:val="0"/>
      <w:divBdr>
        <w:top w:val="none" w:sz="0" w:space="0" w:color="auto"/>
        <w:left w:val="none" w:sz="0" w:space="0" w:color="auto"/>
        <w:bottom w:val="none" w:sz="0" w:space="0" w:color="auto"/>
        <w:right w:val="none" w:sz="0" w:space="0" w:color="auto"/>
      </w:divBdr>
    </w:div>
    <w:div w:id="1937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cademica.org/valeria.llobet/4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unlp.edu.ar/pec/2016/04/14/carli-la-infancia-como-construccion-social-mim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ios.abc.gov.ar/lainstitucion/revistacomponents/revista/archivos/voces/numero" TargetMode="External"/><Relationship Id="rId5" Type="http://schemas.openxmlformats.org/officeDocument/2006/relationships/webSettings" Target="webSettings.xml"/><Relationship Id="rId15" Type="http://schemas.openxmlformats.org/officeDocument/2006/relationships/hyperlink" Target="https://dle.rae.es/?w=segregaci%C3%B3n" TargetMode="External"/><Relationship Id="rId10" Type="http://schemas.openxmlformats.org/officeDocument/2006/relationships/hyperlink" Target="http://repositorio.filo.uba.ar/bitstream/handle/filodigital/4900/CArli.pdf?sequence=1&amp;isAllowe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cef.org/es/convencion-derechos-nino/texto-convencion"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Car</b:Tag>
    <b:SourceType>Book</b:SourceType>
    <b:Guid>{00962A06-E1AB-4E25-926B-C3C9DE0D32AD}</b:Guid>
    <b:Author>
      <b:Author>
        <b:NameList>
          <b:Person>
            <b:Last>Carli</b:Last>
            <b:First>Sandra</b:First>
          </b:Person>
        </b:NameList>
      </b:Author>
    </b:Author>
    <b:Title>La Infancia como Construcción Social</b:Title>
    <b:RefOrder>1</b:RefOrder>
  </b:Source>
</b:Sources>
</file>

<file path=customXml/itemProps1.xml><?xml version="1.0" encoding="utf-8"?>
<ds:datastoreItem xmlns:ds="http://schemas.openxmlformats.org/officeDocument/2006/customXml" ds:itemID="{85C79F16-6C5D-43F0-BF83-11F67E20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10016</Words>
  <Characters>55092</Characters>
  <Application>Microsoft Office Word</Application>
  <DocSecurity>0</DocSecurity>
  <Lines>459</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Anto</cp:lastModifiedBy>
  <cp:revision>2</cp:revision>
  <dcterms:created xsi:type="dcterms:W3CDTF">2019-10-10T03:19:00Z</dcterms:created>
  <dcterms:modified xsi:type="dcterms:W3CDTF">2019-10-10T03:19:00Z</dcterms:modified>
</cp:coreProperties>
</file>